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2B" w:rsidRPr="000B5E2B" w:rsidRDefault="000B5E2B" w:rsidP="000B5E2B">
      <w:pPr>
        <w:keepNext/>
        <w:spacing w:after="60" w:line="240" w:lineRule="auto"/>
        <w:jc w:val="center"/>
        <w:outlineLvl w:val="0"/>
        <w:rPr>
          <w:rFonts w:ascii="Arial" w:eastAsia="Times New Roman" w:hAnsi="Arial"/>
          <w:b/>
          <w:i/>
          <w:kern w:val="28"/>
          <w:sz w:val="28"/>
          <w:szCs w:val="20"/>
          <w:lang w:eastAsia="ru-RU"/>
        </w:rPr>
      </w:pPr>
      <w:bookmarkStart w:id="0" w:name="_Toc268185038"/>
      <w:bookmarkStart w:id="1" w:name="_Toc275789759"/>
      <w:bookmarkStart w:id="2" w:name="_Toc283904880"/>
      <w:bookmarkStart w:id="3" w:name="_Toc291776815"/>
      <w:bookmarkStart w:id="4" w:name="_Toc299605416"/>
      <w:bookmarkStart w:id="5" w:name="_Toc307324556"/>
      <w:bookmarkStart w:id="6" w:name="_Toc315760033"/>
      <w:bookmarkStart w:id="7" w:name="_Toc323116878"/>
      <w:bookmarkStart w:id="8" w:name="_Toc330997283"/>
      <w:bookmarkStart w:id="9" w:name="_Toc394043220"/>
      <w:bookmarkStart w:id="10" w:name="_Toc158099793"/>
      <w:r w:rsidRPr="000B5E2B">
        <w:rPr>
          <w:rFonts w:ascii="Arial" w:eastAsia="Times New Roman" w:hAnsi="Arial"/>
          <w:b/>
          <w:i/>
          <w:kern w:val="28"/>
          <w:sz w:val="28"/>
          <w:szCs w:val="20"/>
          <w:lang w:eastAsia="ru-RU"/>
        </w:rPr>
        <w:t>ХАРАКТЕРИСТИКА ХОЗЯЙСТВУЮЩИХ СУБЪЕКТОВ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B5E2B" w:rsidRPr="000B5E2B" w:rsidRDefault="000B5E2B" w:rsidP="000B5E2B">
      <w:pPr>
        <w:keepNext/>
        <w:spacing w:before="120" w:after="0" w:line="240" w:lineRule="auto"/>
        <w:jc w:val="center"/>
        <w:outlineLvl w:val="2"/>
        <w:rPr>
          <w:rFonts w:ascii="Arial" w:eastAsia="Times New Roman" w:hAnsi="Arial"/>
          <w:color w:val="000000"/>
          <w:szCs w:val="20"/>
          <w:vertAlign w:val="superscript"/>
          <w:lang w:eastAsia="ru-RU"/>
        </w:rPr>
      </w:pPr>
      <w:bookmarkStart w:id="11" w:name="_Toc101869282"/>
      <w:bookmarkStart w:id="12" w:name="_Toc108409893"/>
      <w:bookmarkStart w:id="13" w:name="_Toc116293771"/>
      <w:bookmarkStart w:id="14" w:name="_Toc124844696"/>
      <w:bookmarkStart w:id="15" w:name="_Toc131910079"/>
      <w:bookmarkStart w:id="16" w:name="_Toc140911155"/>
      <w:bookmarkStart w:id="17" w:name="_Toc149548630"/>
      <w:bookmarkStart w:id="18" w:name="_Toc157400590"/>
      <w:bookmarkStart w:id="19" w:name="_Toc162669274"/>
      <w:bookmarkStart w:id="20" w:name="_Toc172961438"/>
      <w:bookmarkStart w:id="21" w:name="_Toc180992184"/>
      <w:bookmarkStart w:id="22" w:name="_Toc189036589"/>
      <w:bookmarkStart w:id="23" w:name="_Toc196548093"/>
      <w:bookmarkStart w:id="24" w:name="_Toc204651355"/>
      <w:bookmarkStart w:id="25" w:name="_Toc212444821"/>
      <w:bookmarkStart w:id="26" w:name="_Toc221067827"/>
      <w:bookmarkStart w:id="27" w:name="_Toc228157649"/>
      <w:bookmarkStart w:id="28" w:name="_Toc236122034"/>
      <w:bookmarkStart w:id="29" w:name="_Toc244403297"/>
      <w:bookmarkStart w:id="30" w:name="_Toc249759845"/>
      <w:bookmarkStart w:id="31" w:name="_Toc260052494"/>
      <w:bookmarkStart w:id="32" w:name="_Toc268185039"/>
      <w:bookmarkStart w:id="33" w:name="_Toc275789760"/>
      <w:bookmarkStart w:id="34" w:name="_Toc283904881"/>
      <w:bookmarkStart w:id="35" w:name="_Toc291776816"/>
      <w:bookmarkStart w:id="36" w:name="_Toc299605417"/>
      <w:bookmarkStart w:id="37" w:name="_Toc307324557"/>
      <w:bookmarkStart w:id="38" w:name="_Toc315760034"/>
      <w:bookmarkStart w:id="39" w:name="_Toc323116879"/>
      <w:bookmarkStart w:id="40" w:name="_Toc330997284"/>
      <w:bookmarkStart w:id="41" w:name="_Toc394043221"/>
      <w:bookmarkStart w:id="42" w:name="_Toc465063305"/>
      <w:bookmarkStart w:id="43" w:name="_Toc158099794"/>
      <w:bookmarkStart w:id="44" w:name="_Toc346779837"/>
      <w:bookmarkStart w:id="45" w:name="_Toc353809016"/>
      <w:bookmarkStart w:id="46" w:name="_Toc385399868"/>
      <w:bookmarkStart w:id="47" w:name="_Toc432774207"/>
      <w:r w:rsidRPr="000B5E2B">
        <w:rPr>
          <w:rFonts w:ascii="Arial" w:eastAsia="Times New Roman" w:hAnsi="Arial"/>
          <w:b/>
          <w:color w:val="000000"/>
          <w:szCs w:val="20"/>
          <w:lang w:eastAsia="ru-RU"/>
        </w:rPr>
        <w:t>Распределение организаций</w:t>
      </w:r>
      <w:r w:rsidRPr="000B5E2B">
        <w:rPr>
          <w:rFonts w:ascii="Arial" w:eastAsia="Times New Roman" w:hAnsi="Arial"/>
          <w:b/>
          <w:color w:val="000000"/>
          <w:szCs w:val="20"/>
          <w:lang w:eastAsia="ru-RU"/>
        </w:rPr>
        <w:br/>
        <w:t>по видам экономической деятельности и формам собственности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B5E2B">
        <w:rPr>
          <w:rFonts w:ascii="Arial" w:eastAsia="Times New Roman" w:hAnsi="Arial"/>
          <w:b/>
          <w:color w:val="000000"/>
          <w:szCs w:val="20"/>
          <w:lang w:eastAsia="ru-RU"/>
        </w:rPr>
        <w:t xml:space="preserve"> </w:t>
      </w:r>
      <w:r w:rsidRPr="000B5E2B">
        <w:rPr>
          <w:rFonts w:ascii="Arial" w:eastAsia="Times New Roman" w:hAnsi="Arial"/>
          <w:color w:val="000000"/>
          <w:szCs w:val="20"/>
          <w:vertAlign w:val="superscript"/>
          <w:lang w:eastAsia="ru-RU"/>
        </w:rPr>
        <w:t>1)</w:t>
      </w:r>
      <w:bookmarkEnd w:id="43"/>
    </w:p>
    <w:p w:rsidR="000B5E2B" w:rsidRPr="000B5E2B" w:rsidRDefault="000B5E2B" w:rsidP="000B5E2B">
      <w:pPr>
        <w:spacing w:before="120" w:after="0" w:line="240" w:lineRule="auto"/>
        <w:jc w:val="center"/>
        <w:rPr>
          <w:rFonts w:ascii="Arial" w:eastAsia="Times New Roman" w:hAnsi="Arial"/>
          <w:b/>
          <w:color w:val="000000" w:themeColor="text1"/>
          <w:sz w:val="20"/>
          <w:szCs w:val="20"/>
          <w:lang w:eastAsia="ru-RU"/>
        </w:rPr>
      </w:pPr>
      <w:r w:rsidRPr="000B5E2B">
        <w:rPr>
          <w:rFonts w:ascii="Arial" w:eastAsia="Times New Roman" w:hAnsi="Arial"/>
          <w:b/>
          <w:color w:val="000000" w:themeColor="text1"/>
          <w:sz w:val="20"/>
          <w:szCs w:val="20"/>
          <w:lang w:eastAsia="ru-RU"/>
        </w:rPr>
        <w:t xml:space="preserve">на 1 января 2024 года </w:t>
      </w:r>
    </w:p>
    <w:p w:rsidR="000B5E2B" w:rsidRPr="000B5E2B" w:rsidRDefault="000B5E2B" w:rsidP="000B5E2B">
      <w:pPr>
        <w:spacing w:before="120" w:after="0" w:line="240" w:lineRule="auto"/>
        <w:jc w:val="center"/>
        <w:rPr>
          <w:rFonts w:ascii="Arial" w:eastAsia="Times New Roman" w:hAnsi="Arial"/>
          <w:color w:val="000000"/>
          <w:sz w:val="20"/>
          <w:szCs w:val="20"/>
          <w:lang w:eastAsia="ru-RU"/>
        </w:rPr>
      </w:pPr>
      <w:r w:rsidRPr="000B5E2B">
        <w:rPr>
          <w:rFonts w:ascii="Arial" w:eastAsia="Times New Roman" w:hAnsi="Arial"/>
          <w:color w:val="000000"/>
          <w:sz w:val="20"/>
          <w:szCs w:val="20"/>
          <w:lang w:eastAsia="ru-RU"/>
        </w:rPr>
        <w:t>(по данным государственной регистрации)</w:t>
      </w:r>
    </w:p>
    <w:p w:rsidR="000B5E2B" w:rsidRP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  <w:r w:rsidRPr="000B5E2B">
        <w:rPr>
          <w:rFonts w:ascii="Arial" w:eastAsia="Times New Roman" w:hAnsi="Arial"/>
          <w:sz w:val="18"/>
          <w:szCs w:val="18"/>
          <w:lang w:eastAsia="ru-RU"/>
        </w:rPr>
        <w:t>(единиц)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2664"/>
      </w:tblGrid>
      <w:tr w:rsidR="000B5E2B" w:rsidRPr="000B5E2B" w:rsidTr="000B5E2B">
        <w:trPr>
          <w:cantSplit/>
        </w:trPr>
        <w:tc>
          <w:tcPr>
            <w:tcW w:w="3515" w:type="dxa"/>
            <w:vMerge w:val="restart"/>
          </w:tcPr>
          <w:p w:rsidR="000B5E2B" w:rsidRPr="000B5E2B" w:rsidRDefault="000B5E2B" w:rsidP="000B5E2B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0B5E2B" w:rsidRPr="000B5E2B" w:rsidRDefault="000B5E2B" w:rsidP="000B5E2B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6294" w:type="dxa"/>
            <w:gridSpan w:val="5"/>
          </w:tcPr>
          <w:p w:rsidR="000B5E2B" w:rsidRPr="000B5E2B" w:rsidRDefault="000B5E2B" w:rsidP="000B5E2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0B5E2B" w:rsidRPr="000B5E2B" w:rsidTr="000B5E2B">
        <w:trPr>
          <w:cantSplit/>
          <w:trHeight w:val="305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0B5E2B" w:rsidRPr="000B5E2B" w:rsidTr="000B5E2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48" w:name="_Hlk314225196"/>
            <w:r w:rsidRPr="000B5E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227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сельское, лесное хозяйство,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охота, рыболовство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рыбоводство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22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 нее добыча прочих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полезных ископаемых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химических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веществ и химических продуктов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электрической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энергией, газом и паром;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кондиционирование воздуха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водоснабжение; водоотведение,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организация сбора и утилизации отходов, деятельность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 ликвидации загрязнений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 торговля оптовая, кроме оптовой торговли автотранспортными средствами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мотоциклами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44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44" w:after="44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44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информации и связи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44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44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</w:p>
    <w:p w:rsid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</w:p>
    <w:p w:rsid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</w:p>
    <w:p w:rsidR="000B5E2B" w:rsidRP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  <w:r w:rsidRPr="000B5E2B">
        <w:rPr>
          <w:rFonts w:ascii="Arial" w:eastAsia="Times New Roman" w:hAnsi="Arial"/>
          <w:sz w:val="18"/>
          <w:szCs w:val="18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964"/>
        <w:gridCol w:w="964"/>
        <w:gridCol w:w="851"/>
        <w:gridCol w:w="1021"/>
        <w:gridCol w:w="794"/>
        <w:gridCol w:w="2664"/>
      </w:tblGrid>
      <w:tr w:rsidR="000B5E2B" w:rsidRPr="000B5E2B" w:rsidTr="000B5E2B">
        <w:trPr>
          <w:cantSplit/>
        </w:trPr>
        <w:tc>
          <w:tcPr>
            <w:tcW w:w="3515" w:type="dxa"/>
            <w:vMerge w:val="restart"/>
          </w:tcPr>
          <w:p w:rsidR="000B5E2B" w:rsidRPr="000B5E2B" w:rsidRDefault="000B5E2B" w:rsidP="000B5E2B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0B5E2B" w:rsidRPr="000B5E2B" w:rsidRDefault="000B5E2B" w:rsidP="000B5E2B">
            <w:pPr>
              <w:spacing w:before="60"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</w:p>
        </w:tc>
        <w:tc>
          <w:tcPr>
            <w:tcW w:w="6294" w:type="dxa"/>
            <w:gridSpan w:val="5"/>
          </w:tcPr>
          <w:p w:rsidR="000B5E2B" w:rsidRPr="000B5E2B" w:rsidRDefault="000B5E2B" w:rsidP="000B5E2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0B5E2B" w:rsidRPr="000B5E2B" w:rsidTr="000B5E2B">
        <w:trPr>
          <w:cantSplit/>
          <w:trHeight w:val="305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B5E2B" w:rsidRPr="000B5E2B" w:rsidRDefault="000B5E2B" w:rsidP="000B5E2B">
            <w:pPr>
              <w:spacing w:after="6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</w:t>
            </w: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финансовая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страховая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6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по операциям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с недвижимым имуществом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еятельность профессиональная,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научная и техническая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административная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и сопутствующие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дополнительные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государственное управление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культуры, спорта, организации досуга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развлечений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vAlign w:val="bottom"/>
          </w:tcPr>
          <w:p w:rsidR="000B5E2B" w:rsidRPr="000B5E2B" w:rsidRDefault="000B5E2B" w:rsidP="000B5E2B">
            <w:pPr>
              <w:spacing w:before="20" w:after="2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B5E2B" w:rsidRPr="000B5E2B" w:rsidTr="000B5E2B"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2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предоставление прочих видов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услуг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20" w:after="60" w:line="240" w:lineRule="auto"/>
              <w:ind w:right="227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20" w:after="60" w:line="240" w:lineRule="auto"/>
              <w:ind w:right="34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bookmarkEnd w:id="44"/>
    <w:bookmarkEnd w:id="45"/>
    <w:bookmarkEnd w:id="46"/>
    <w:bookmarkEnd w:id="47"/>
    <w:bookmarkEnd w:id="48"/>
    <w:p w:rsidR="000B5E2B" w:rsidRPr="000B5E2B" w:rsidRDefault="000B5E2B" w:rsidP="000B5E2B">
      <w:pPr>
        <w:spacing w:before="120"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  <w:r w:rsidRPr="000B5E2B">
        <w:rPr>
          <w:rFonts w:ascii="Arial" w:eastAsia="Times New Roman" w:hAnsi="Arial"/>
          <w:sz w:val="18"/>
          <w:szCs w:val="18"/>
          <w:vertAlign w:val="superscript"/>
          <w:lang w:eastAsia="ru-RU"/>
        </w:rPr>
        <w:t>1)</w:t>
      </w:r>
      <w:r w:rsidRPr="000B5E2B">
        <w:rPr>
          <w:rFonts w:ascii="Arial" w:eastAsia="Times New Roman" w:hAnsi="Arial"/>
          <w:sz w:val="18"/>
          <w:szCs w:val="18"/>
          <w:lang w:eastAsia="ru-RU"/>
        </w:rPr>
        <w:t xml:space="preserve"> Без учета индивидуальных предпринимателей.</w:t>
      </w:r>
    </w:p>
    <w:p w:rsidR="000B5E2B" w:rsidRPr="000B5E2B" w:rsidRDefault="000B5E2B" w:rsidP="000B5E2B">
      <w:pPr>
        <w:keepNext/>
        <w:spacing w:before="120" w:after="0" w:line="240" w:lineRule="auto"/>
        <w:jc w:val="center"/>
        <w:outlineLvl w:val="2"/>
        <w:rPr>
          <w:rFonts w:ascii="Arial" w:eastAsia="Times New Roman" w:hAnsi="Arial"/>
          <w:b/>
          <w:color w:val="000000"/>
          <w:szCs w:val="20"/>
          <w:lang w:eastAsia="ru-RU"/>
        </w:rPr>
      </w:pPr>
      <w:bookmarkStart w:id="49" w:name="_Toc158099795"/>
      <w:r w:rsidRPr="000B5E2B">
        <w:rPr>
          <w:rFonts w:ascii="Arial" w:eastAsia="Times New Roman" w:hAnsi="Arial"/>
          <w:b/>
          <w:color w:val="000000"/>
          <w:szCs w:val="20"/>
          <w:lang w:eastAsia="ru-RU"/>
        </w:rPr>
        <w:t xml:space="preserve">Распределение индивидуальных предпринимателей </w:t>
      </w:r>
      <w:r w:rsidRPr="000B5E2B">
        <w:rPr>
          <w:rFonts w:ascii="Arial" w:eastAsia="Times New Roman" w:hAnsi="Arial"/>
          <w:b/>
          <w:color w:val="000000"/>
          <w:szCs w:val="20"/>
          <w:lang w:eastAsia="ru-RU"/>
        </w:rPr>
        <w:br/>
        <w:t xml:space="preserve">по видам экономической деятельности </w:t>
      </w:r>
      <w:r w:rsidRPr="000B5E2B">
        <w:rPr>
          <w:rFonts w:ascii="Arial" w:eastAsia="Times New Roman" w:hAnsi="Arial"/>
          <w:color w:val="000000"/>
          <w:sz w:val="20"/>
          <w:szCs w:val="20"/>
          <w:vertAlign w:val="superscript"/>
          <w:lang w:eastAsia="ru-RU"/>
        </w:rPr>
        <w:t>1)</w:t>
      </w:r>
      <w:bookmarkEnd w:id="49"/>
    </w:p>
    <w:p w:rsidR="000B5E2B" w:rsidRPr="000B5E2B" w:rsidRDefault="000B5E2B" w:rsidP="000B5E2B">
      <w:pPr>
        <w:spacing w:before="120" w:after="120" w:line="240" w:lineRule="auto"/>
        <w:jc w:val="center"/>
        <w:rPr>
          <w:rFonts w:ascii="Arial" w:eastAsia="Times New Roman" w:hAnsi="Arial"/>
          <w:color w:val="000000" w:themeColor="text1"/>
          <w:sz w:val="24"/>
          <w:szCs w:val="20"/>
          <w:lang w:eastAsia="ru-RU"/>
        </w:rPr>
      </w:pPr>
      <w:r w:rsidRPr="000B5E2B">
        <w:rPr>
          <w:rFonts w:ascii="Arial" w:eastAsia="Times New Roman" w:hAnsi="Arial"/>
          <w:b/>
          <w:color w:val="000000" w:themeColor="text1"/>
          <w:sz w:val="20"/>
          <w:szCs w:val="20"/>
          <w:lang w:eastAsia="ru-RU"/>
        </w:rPr>
        <w:t>на 1 января 2024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1588"/>
        <w:gridCol w:w="3288"/>
      </w:tblGrid>
      <w:tr w:rsidR="000B5E2B" w:rsidRPr="000B5E2B" w:rsidTr="000B5E2B">
        <w:trPr>
          <w:cantSplit/>
          <w:trHeight w:val="1030"/>
          <w:tblHeader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B" w:rsidRPr="000B5E2B" w:rsidRDefault="000B5E2B" w:rsidP="000B5E2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B" w:rsidRPr="000B5E2B" w:rsidRDefault="000B5E2B" w:rsidP="000B5E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предприни-мателей</w:t>
            </w:r>
            <w:proofErr w:type="spellEnd"/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B" w:rsidRPr="000B5E2B" w:rsidRDefault="000B5E2B" w:rsidP="000B5E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итогу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50" w:name="H1"/>
            <w:bookmarkEnd w:id="50"/>
            <w:r w:rsidRPr="000B5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хозяйство,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охота, рыболовство и рыбоводство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" w:name="H2"/>
            <w:bookmarkEnd w:id="51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" w:name="H5"/>
            <w:bookmarkEnd w:id="52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производство пищевых продуктов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" w:name="H6"/>
            <w:bookmarkEnd w:id="53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" w:name="H32"/>
            <w:bookmarkEnd w:id="54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торговля оптовая и розничная; ремонт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автотранспортных средств и мотоциклов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" w:name="H33"/>
            <w:bookmarkEnd w:id="55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60" w:after="6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торговля оптовая и розничная автотранспортными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средствами и мотоциклами и их ремонт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60" w:after="6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" w:name="H34"/>
            <w:bookmarkEnd w:id="56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</w:t>
            </w:r>
          </w:p>
        </w:tc>
      </w:tr>
    </w:tbl>
    <w:p w:rsid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</w:p>
    <w:p w:rsid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</w:p>
    <w:p w:rsid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</w:p>
    <w:p w:rsidR="000B5E2B" w:rsidRPr="000B5E2B" w:rsidRDefault="000B5E2B" w:rsidP="000B5E2B">
      <w:pPr>
        <w:spacing w:after="12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  <w:r w:rsidRPr="000B5E2B">
        <w:rPr>
          <w:rFonts w:ascii="Arial" w:eastAsia="Times New Roman" w:hAnsi="Arial"/>
          <w:sz w:val="18"/>
          <w:szCs w:val="18"/>
          <w:lang w:eastAsia="ru-RU"/>
        </w:rPr>
        <w:lastRenderedPageBreak/>
        <w:t>Продолжение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7"/>
        <w:gridCol w:w="1588"/>
        <w:gridCol w:w="3288"/>
      </w:tblGrid>
      <w:tr w:rsidR="000B5E2B" w:rsidRPr="000B5E2B" w:rsidTr="000B5E2B">
        <w:trPr>
          <w:cantSplit/>
          <w:trHeight w:val="1030"/>
          <w:tblHeader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B" w:rsidRPr="000B5E2B" w:rsidRDefault="000B5E2B" w:rsidP="000B5E2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B" w:rsidRPr="000B5E2B" w:rsidRDefault="000B5E2B" w:rsidP="000B5E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предприни-мателей</w:t>
            </w:r>
            <w:proofErr w:type="spellEnd"/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B" w:rsidRPr="000B5E2B" w:rsidRDefault="000B5E2B" w:rsidP="000B5E2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к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итогу</w:t>
            </w:r>
            <w:bookmarkStart w:id="57" w:name="_GoBack"/>
            <w:bookmarkEnd w:id="57"/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оптовая, кроме оптовой торговли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автотранспортными средствами и мотоциклами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" w:name="H35"/>
            <w:bookmarkEnd w:id="58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розничная, кроме торговли </w:t>
            </w: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автотранспортными средствами и мотоциклами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" w:name="H36"/>
            <w:bookmarkEnd w:id="59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" w:name="H37"/>
            <w:bookmarkEnd w:id="60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16,4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гостиниц и предприятий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общественного питания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" w:name="H38"/>
            <w:bookmarkEnd w:id="61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" w:name="H39"/>
            <w:bookmarkEnd w:id="62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деятельность административная и сопутствующие </w:t>
            </w:r>
            <w:r w:rsidRPr="000B5E2B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дополнительные услуги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" w:name="H44"/>
            <w:bookmarkEnd w:id="63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B5E2B">
              <w:rPr>
                <w:rFonts w:ascii="Arial" w:eastAsia="Times New Roman" w:hAnsi="Arial" w:cs="Arial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" w:name="H46"/>
            <w:bookmarkEnd w:id="64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</w:tr>
      <w:tr w:rsidR="000B5E2B" w:rsidRPr="000B5E2B" w:rsidTr="000B5E2B">
        <w:trPr>
          <w:cantSplit/>
        </w:trPr>
        <w:tc>
          <w:tcPr>
            <w:tcW w:w="5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E2B" w:rsidRPr="000B5E2B" w:rsidRDefault="000B5E2B" w:rsidP="000B5E2B">
            <w:pPr>
              <w:spacing w:before="120" w:after="120" w:line="240" w:lineRule="auto"/>
              <w:ind w:right="51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" w:name="H49"/>
            <w:bookmarkEnd w:id="65"/>
            <w:r w:rsidRPr="000B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</w:tr>
    </w:tbl>
    <w:p w:rsidR="000B5E2B" w:rsidRPr="000B5E2B" w:rsidRDefault="000B5E2B" w:rsidP="000B5E2B">
      <w:pPr>
        <w:spacing w:before="120" w:after="0" w:line="240" w:lineRule="auto"/>
        <w:ind w:left="170" w:hanging="170"/>
        <w:jc w:val="both"/>
        <w:rPr>
          <w:rFonts w:ascii="Arial" w:eastAsia="Times New Roman" w:hAnsi="Arial"/>
          <w:sz w:val="24"/>
          <w:szCs w:val="20"/>
          <w:lang w:eastAsia="ru-RU"/>
        </w:rPr>
      </w:pPr>
      <w:r w:rsidRPr="000B5E2B">
        <w:rPr>
          <w:rFonts w:ascii="Arial" w:eastAsia="Times New Roman" w:hAnsi="Arial"/>
          <w:sz w:val="18"/>
          <w:szCs w:val="18"/>
          <w:vertAlign w:val="superscript"/>
          <w:lang w:eastAsia="ru-RU"/>
        </w:rPr>
        <w:t>1)</w:t>
      </w:r>
      <w:r w:rsidRPr="000B5E2B">
        <w:rPr>
          <w:rFonts w:ascii="Arial" w:eastAsia="Times New Roman" w:hAnsi="Arial"/>
          <w:sz w:val="18"/>
          <w:szCs w:val="18"/>
          <w:lang w:eastAsia="ru-RU"/>
        </w:rPr>
        <w:t xml:space="preserve"> П</w:t>
      </w:r>
      <w:r w:rsidRPr="000B5E2B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рошедших государственную</w:t>
      </w:r>
      <w:r w:rsidRPr="000B5E2B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регистрацию (перерегистрацию) в соответствии с Федеральным законом </w:t>
      </w:r>
      <w:r w:rsidRPr="000B5E2B">
        <w:rPr>
          <w:rFonts w:ascii="Arial" w:eastAsia="Times New Roman" w:hAnsi="Arial" w:cs="Arial"/>
          <w:iCs/>
          <w:sz w:val="18"/>
          <w:szCs w:val="18"/>
          <w:lang w:eastAsia="ru-RU"/>
        </w:rPr>
        <w:br/>
        <w:t>"О государственной регистрации юридических лиц и индивидуальных предпринимателей".</w:t>
      </w:r>
    </w:p>
    <w:p w:rsidR="00F74771" w:rsidRPr="00725228" w:rsidRDefault="00F74771" w:rsidP="00725228"/>
    <w:sectPr w:rsidR="00F74771" w:rsidRPr="00725228" w:rsidSect="00EC50F1">
      <w:pgSz w:w="11906" w:h="16838"/>
      <w:pgMar w:top="709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47F1"/>
    <w:multiLevelType w:val="multilevel"/>
    <w:tmpl w:val="32E6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150B8"/>
    <w:multiLevelType w:val="multilevel"/>
    <w:tmpl w:val="D61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C72C3"/>
    <w:multiLevelType w:val="multilevel"/>
    <w:tmpl w:val="C1E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D55E7"/>
    <w:multiLevelType w:val="multilevel"/>
    <w:tmpl w:val="A07A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5123E"/>
    <w:multiLevelType w:val="multilevel"/>
    <w:tmpl w:val="455512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80E69"/>
    <w:multiLevelType w:val="multilevel"/>
    <w:tmpl w:val="E62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B1BD6"/>
    <w:multiLevelType w:val="multilevel"/>
    <w:tmpl w:val="0CD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E1C34"/>
    <w:multiLevelType w:val="multilevel"/>
    <w:tmpl w:val="6FA6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46"/>
    <w:rsid w:val="00020BDC"/>
    <w:rsid w:val="000408DE"/>
    <w:rsid w:val="00040BBE"/>
    <w:rsid w:val="00045533"/>
    <w:rsid w:val="000824DA"/>
    <w:rsid w:val="000B5E2B"/>
    <w:rsid w:val="000B610A"/>
    <w:rsid w:val="0010666E"/>
    <w:rsid w:val="00121652"/>
    <w:rsid w:val="00121E18"/>
    <w:rsid w:val="00123C31"/>
    <w:rsid w:val="00173730"/>
    <w:rsid w:val="00292CC8"/>
    <w:rsid w:val="002C559B"/>
    <w:rsid w:val="002D0E28"/>
    <w:rsid w:val="002E3A02"/>
    <w:rsid w:val="003658FD"/>
    <w:rsid w:val="00367C46"/>
    <w:rsid w:val="003849CC"/>
    <w:rsid w:val="003A749F"/>
    <w:rsid w:val="003B67D3"/>
    <w:rsid w:val="003C52F3"/>
    <w:rsid w:val="003D01C5"/>
    <w:rsid w:val="004339DD"/>
    <w:rsid w:val="00440665"/>
    <w:rsid w:val="00457D64"/>
    <w:rsid w:val="004B5A4C"/>
    <w:rsid w:val="004D2E18"/>
    <w:rsid w:val="004F4137"/>
    <w:rsid w:val="004F6261"/>
    <w:rsid w:val="00514715"/>
    <w:rsid w:val="00520149"/>
    <w:rsid w:val="00533079"/>
    <w:rsid w:val="005C2B12"/>
    <w:rsid w:val="005E2F3A"/>
    <w:rsid w:val="005F5756"/>
    <w:rsid w:val="0061247B"/>
    <w:rsid w:val="00650BF6"/>
    <w:rsid w:val="0066530E"/>
    <w:rsid w:val="00681C96"/>
    <w:rsid w:val="00691747"/>
    <w:rsid w:val="006E1FE2"/>
    <w:rsid w:val="00715E04"/>
    <w:rsid w:val="00725228"/>
    <w:rsid w:val="00741AAD"/>
    <w:rsid w:val="007C7EAA"/>
    <w:rsid w:val="00807176"/>
    <w:rsid w:val="0082433E"/>
    <w:rsid w:val="0083729E"/>
    <w:rsid w:val="00861EE6"/>
    <w:rsid w:val="008741F3"/>
    <w:rsid w:val="0087682C"/>
    <w:rsid w:val="008C1DBE"/>
    <w:rsid w:val="008D37AE"/>
    <w:rsid w:val="00932B42"/>
    <w:rsid w:val="00944FB3"/>
    <w:rsid w:val="00951CBC"/>
    <w:rsid w:val="0095711B"/>
    <w:rsid w:val="00977C28"/>
    <w:rsid w:val="009B3E85"/>
    <w:rsid w:val="009C6776"/>
    <w:rsid w:val="009F3862"/>
    <w:rsid w:val="00A07F72"/>
    <w:rsid w:val="00A26306"/>
    <w:rsid w:val="00A31B18"/>
    <w:rsid w:val="00A42A18"/>
    <w:rsid w:val="00A462E5"/>
    <w:rsid w:val="00A50D86"/>
    <w:rsid w:val="00A51192"/>
    <w:rsid w:val="00A667E9"/>
    <w:rsid w:val="00B03167"/>
    <w:rsid w:val="00B125D0"/>
    <w:rsid w:val="00B47890"/>
    <w:rsid w:val="00BA6624"/>
    <w:rsid w:val="00C46489"/>
    <w:rsid w:val="00C77932"/>
    <w:rsid w:val="00CA08CE"/>
    <w:rsid w:val="00CB18DA"/>
    <w:rsid w:val="00D217FC"/>
    <w:rsid w:val="00D25FA3"/>
    <w:rsid w:val="00D664BC"/>
    <w:rsid w:val="00D727E6"/>
    <w:rsid w:val="00DC60C2"/>
    <w:rsid w:val="00E328A7"/>
    <w:rsid w:val="00EB281D"/>
    <w:rsid w:val="00EB38D8"/>
    <w:rsid w:val="00EC2B59"/>
    <w:rsid w:val="00EC50F1"/>
    <w:rsid w:val="00ED6ACD"/>
    <w:rsid w:val="00ED79C5"/>
    <w:rsid w:val="00F10D0D"/>
    <w:rsid w:val="00F27EA1"/>
    <w:rsid w:val="00F31E77"/>
    <w:rsid w:val="00F51186"/>
    <w:rsid w:val="00F6187B"/>
    <w:rsid w:val="00F63865"/>
    <w:rsid w:val="00F7477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41F3"/>
    <w:rPr>
      <w:color w:val="0000FF"/>
      <w:u w:val="single"/>
    </w:rPr>
  </w:style>
  <w:style w:type="paragraph" w:styleId="a6">
    <w:name w:val="caption"/>
    <w:basedOn w:val="a"/>
    <w:next w:val="a"/>
    <w:qFormat/>
    <w:rsid w:val="00807176"/>
    <w:rPr>
      <w:rFonts w:ascii="Arial" w:eastAsia="SimHei" w:hAnsi="Arial" w:cs="Arial"/>
      <w:sz w:val="20"/>
    </w:rPr>
  </w:style>
  <w:style w:type="paragraph" w:styleId="a7">
    <w:name w:val="List Paragraph"/>
    <w:basedOn w:val="a"/>
    <w:uiPriority w:val="34"/>
    <w:qFormat/>
    <w:rsid w:val="0080717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47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4F6261"/>
  </w:style>
  <w:style w:type="paragraph" w:customStyle="1" w:styleId="richfactdown-paragraph">
    <w:name w:val="richfactdown-paragraph"/>
    <w:basedOn w:val="a"/>
    <w:rsid w:val="003B6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67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41F3"/>
    <w:rPr>
      <w:color w:val="0000FF"/>
      <w:u w:val="single"/>
    </w:rPr>
  </w:style>
  <w:style w:type="paragraph" w:styleId="a6">
    <w:name w:val="caption"/>
    <w:basedOn w:val="a"/>
    <w:next w:val="a"/>
    <w:qFormat/>
    <w:rsid w:val="00807176"/>
    <w:rPr>
      <w:rFonts w:ascii="Arial" w:eastAsia="SimHei" w:hAnsi="Arial" w:cs="Arial"/>
      <w:sz w:val="20"/>
    </w:rPr>
  </w:style>
  <w:style w:type="paragraph" w:styleId="a7">
    <w:name w:val="List Paragraph"/>
    <w:basedOn w:val="a"/>
    <w:uiPriority w:val="34"/>
    <w:qFormat/>
    <w:rsid w:val="0080717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B47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4F6261"/>
  </w:style>
  <w:style w:type="paragraph" w:customStyle="1" w:styleId="richfactdown-paragraph">
    <w:name w:val="richfactdown-paragraph"/>
    <w:basedOn w:val="a"/>
    <w:rsid w:val="003B6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B6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4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71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0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53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2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03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1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12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1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4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7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6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5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3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1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8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1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3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4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93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89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2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88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0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313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15" w:color="D6E5EA"/>
            <w:bottom w:val="single" w:sz="6" w:space="8" w:color="D6E5EA"/>
            <w:right w:val="single" w:sz="6" w:space="15" w:color="D6E5EA"/>
          </w:divBdr>
        </w:div>
        <w:div w:id="967247765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0" w:color="D6E5EA"/>
            <w:bottom w:val="single" w:sz="6" w:space="8" w:color="D6E5EA"/>
            <w:right w:val="single" w:sz="6" w:space="0" w:color="D6E5EA"/>
          </w:divBdr>
          <w:divsChild>
            <w:div w:id="1351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16807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3915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137923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108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393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2715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7232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  <w:div w:id="187696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single" w:sz="6" w:space="4" w:color="E8EAEB"/>
                                <w:bottom w:val="single" w:sz="6" w:space="15" w:color="E8EAEB"/>
                                <w:right w:val="none" w:sz="0" w:space="0" w:color="auto"/>
                              </w:divBdr>
                            </w:div>
                            <w:div w:id="4868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8EAEB"/>
                                <w:left w:val="none" w:sz="0" w:space="0" w:color="auto"/>
                                <w:bottom w:val="single" w:sz="6" w:space="15" w:color="E8EAEB"/>
                                <w:right w:val="single" w:sz="6" w:space="4" w:color="E8EAEB"/>
                              </w:divBdr>
                            </w:div>
                          </w:divsChild>
                        </w:div>
                      </w:divsChild>
                    </w:div>
                    <w:div w:id="153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4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71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89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4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9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4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5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1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69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6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3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9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89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8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7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2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2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7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02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24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5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9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4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2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4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42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8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6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2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5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3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9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7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56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6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5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9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2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5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90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5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6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2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03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851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1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76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59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5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5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96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78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20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71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0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2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1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6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5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0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45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55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32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80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8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04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66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93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9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09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87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3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1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6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2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6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49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8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4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0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91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5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29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6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62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83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87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511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1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33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1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8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39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38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51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64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6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25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9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63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3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6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7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39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0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0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0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8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22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1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97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3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2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3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6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8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0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8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8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55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2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4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9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82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9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74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23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3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5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7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76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15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0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2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70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83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7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37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5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5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4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86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9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04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2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8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3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14812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7839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20151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3890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17675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none" w:sz="0" w:space="0" w:color="auto"/>
                                  </w:divBdr>
                                </w:div>
                                <w:div w:id="5807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none" w:sz="0" w:space="0" w:color="auto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1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4516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5454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11265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5495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single" w:sz="6" w:space="4" w:color="E8EAEB"/>
                                  </w:divBdr>
                                </w:div>
                                <w:div w:id="18497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8EAEB"/>
                                    <w:left w:val="single" w:sz="6" w:space="4" w:color="E8EAEB"/>
                                    <w:bottom w:val="single" w:sz="6" w:space="15" w:color="E8EAE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4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0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392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3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2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2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1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89FA-09EA-48AA-A2D5-117A99B6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Нестерова Оксана Владимировна</cp:lastModifiedBy>
  <cp:revision>2</cp:revision>
  <cp:lastPrinted>2024-04-26T06:23:00Z</cp:lastPrinted>
  <dcterms:created xsi:type="dcterms:W3CDTF">2024-04-26T06:25:00Z</dcterms:created>
  <dcterms:modified xsi:type="dcterms:W3CDTF">2024-04-26T06:25:00Z</dcterms:modified>
</cp:coreProperties>
</file>