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AC" w:rsidRDefault="00423B8E" w:rsidP="00D0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D0006D" w:rsidRDefault="00D0006D" w:rsidP="00D0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обеспечению безопасности дорожного движения в Волотовском  муниципальном </w:t>
      </w:r>
      <w:r w:rsidR="009E58E0">
        <w:rPr>
          <w:rFonts w:ascii="Times New Roman" w:hAnsi="Times New Roman" w:cs="Times New Roman"/>
          <w:sz w:val="28"/>
          <w:szCs w:val="28"/>
        </w:rPr>
        <w:t>округе</w:t>
      </w: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п.Волот                                                 </w:t>
      </w:r>
      <w:r w:rsidR="0006147A">
        <w:rPr>
          <w:rFonts w:ascii="Times New Roman" w:hAnsi="Times New Roman" w:cs="Times New Roman"/>
          <w:sz w:val="28"/>
          <w:szCs w:val="28"/>
        </w:rPr>
        <w:t xml:space="preserve">      </w:t>
      </w:r>
      <w:r w:rsidR="00D22C93">
        <w:rPr>
          <w:rFonts w:ascii="Times New Roman" w:hAnsi="Times New Roman" w:cs="Times New Roman"/>
          <w:sz w:val="28"/>
          <w:szCs w:val="28"/>
        </w:rPr>
        <w:t xml:space="preserve">     </w:t>
      </w:r>
      <w:r w:rsidR="00C478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5B47">
        <w:rPr>
          <w:rFonts w:ascii="Times New Roman" w:hAnsi="Times New Roman" w:cs="Times New Roman"/>
          <w:sz w:val="28"/>
          <w:szCs w:val="28"/>
        </w:rPr>
        <w:t>3 декабря</w:t>
      </w:r>
      <w:r w:rsidR="0006147A">
        <w:rPr>
          <w:rFonts w:ascii="Times New Roman" w:hAnsi="Times New Roman" w:cs="Times New Roman"/>
          <w:sz w:val="28"/>
          <w:szCs w:val="28"/>
        </w:rPr>
        <w:t xml:space="preserve"> 2</w:t>
      </w:r>
      <w:r w:rsidR="00D32B4A">
        <w:rPr>
          <w:rFonts w:ascii="Times New Roman" w:hAnsi="Times New Roman" w:cs="Times New Roman"/>
          <w:sz w:val="28"/>
          <w:szCs w:val="28"/>
        </w:rPr>
        <w:t>0</w:t>
      </w:r>
      <w:r w:rsidR="009E58E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645B47" w:rsidRDefault="00645B47" w:rsidP="00645B47">
      <w:pPr>
        <w:tabs>
          <w:tab w:val="left" w:pos="924"/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Лыжов Александр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округа, председатель </w:t>
      </w:r>
    </w:p>
    <w:p w:rsidR="00D0006D" w:rsidRDefault="00645B47" w:rsidP="00645B47">
      <w:pPr>
        <w:tabs>
          <w:tab w:val="left" w:pos="924"/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Иванович</w:t>
      </w:r>
      <w:r>
        <w:rPr>
          <w:rFonts w:ascii="Times New Roman" w:hAnsi="Times New Roman" w:cs="Times New Roman"/>
          <w:sz w:val="28"/>
          <w:szCs w:val="28"/>
        </w:rPr>
        <w:tab/>
        <w:t>комиссии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3004"/>
        <w:gridCol w:w="5706"/>
      </w:tblGrid>
      <w:tr w:rsidR="00D32B4A" w:rsidRPr="00E83B83" w:rsidTr="00437640">
        <w:tc>
          <w:tcPr>
            <w:tcW w:w="861" w:type="dxa"/>
          </w:tcPr>
          <w:p w:rsidR="009E58E0" w:rsidRDefault="00645B4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B4A" w:rsidRPr="009E58E0" w:rsidRDefault="00645B47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9E58E0" w:rsidRDefault="00D32B4A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Бутылин Михаил Фёдорович</w:t>
            </w:r>
          </w:p>
          <w:p w:rsidR="009E58E0" w:rsidRDefault="009E58E0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B4A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Бакурин Владислав</w:t>
            </w:r>
          </w:p>
          <w:p w:rsidR="009E58E0" w:rsidRP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5706" w:type="dxa"/>
          </w:tcPr>
          <w:p w:rsidR="00D32B4A" w:rsidRDefault="00D32B4A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645B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Волотовского 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45B47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9E58E0" w:rsidRDefault="009E58E0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отделения Государственной инспекции безопасности дорожного движения МО МВД России «Шимский», заместитель председателя комиссии</w:t>
            </w:r>
          </w:p>
          <w:p w:rsidR="009E58E0" w:rsidRDefault="009E58E0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F5" w:rsidRPr="00E83B83" w:rsidTr="00437640">
        <w:tc>
          <w:tcPr>
            <w:tcW w:w="861" w:type="dxa"/>
          </w:tcPr>
          <w:p w:rsidR="001F09F5" w:rsidRPr="00E83B83" w:rsidRDefault="00645B4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Галина </w:t>
            </w:r>
          </w:p>
          <w:p w:rsidR="001F09F5" w:rsidRP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5706" w:type="dxa"/>
          </w:tcPr>
          <w:p w:rsidR="001F09F5" w:rsidRPr="00E83B83" w:rsidRDefault="009E58E0" w:rsidP="009E5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служащий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администрации Волотовского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1F09F5">
              <w:rPr>
                <w:rFonts w:ascii="Times New Roman" w:hAnsi="Times New Roman"/>
                <w:sz w:val="28"/>
                <w:szCs w:val="28"/>
              </w:rPr>
              <w:t>а</w:t>
            </w:r>
            <w:r w:rsidR="009146ED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1F09F5" w:rsidRPr="00E83B83" w:rsidTr="00437640">
        <w:tc>
          <w:tcPr>
            <w:tcW w:w="9571" w:type="dxa"/>
            <w:gridSpan w:val="3"/>
          </w:tcPr>
          <w:p w:rsidR="001F09F5" w:rsidRDefault="001F09F5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9F5" w:rsidRPr="00E83B83" w:rsidRDefault="001F09F5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1F09F5" w:rsidRPr="00E83B83" w:rsidTr="00437640">
        <w:trPr>
          <w:trHeight w:val="915"/>
        </w:trPr>
        <w:tc>
          <w:tcPr>
            <w:tcW w:w="861" w:type="dxa"/>
          </w:tcPr>
          <w:p w:rsidR="001F09F5" w:rsidRDefault="00645B4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4" w:type="dxa"/>
          </w:tcPr>
          <w:p w:rsidR="001F09F5" w:rsidRDefault="00B3527E" w:rsidP="00B35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Пыталева Валентина Ивановна</w:t>
            </w:r>
          </w:p>
        </w:tc>
        <w:tc>
          <w:tcPr>
            <w:tcW w:w="5706" w:type="dxa"/>
          </w:tcPr>
          <w:p w:rsidR="001F09F5" w:rsidRPr="00E83B83" w:rsidRDefault="00B3527E" w:rsidP="00B352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Администрации,</w:t>
            </w:r>
            <w:r w:rsidR="002F4A78">
              <w:rPr>
                <w:rFonts w:ascii="Times New Roman" w:hAnsi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22C93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 социальным комплексом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22C93">
              <w:rPr>
                <w:rFonts w:ascii="Times New Roman" w:hAnsi="Times New Roman"/>
                <w:sz w:val="28"/>
                <w:szCs w:val="28"/>
              </w:rPr>
              <w:t xml:space="preserve">дминистрации Волотовского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D22C9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F09F5" w:rsidRPr="00E83B83" w:rsidTr="00437640">
        <w:trPr>
          <w:trHeight w:val="915"/>
        </w:trPr>
        <w:tc>
          <w:tcPr>
            <w:tcW w:w="861" w:type="dxa"/>
          </w:tcPr>
          <w:p w:rsidR="001F09F5" w:rsidRDefault="00645B4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4" w:type="dxa"/>
          </w:tcPr>
          <w:p w:rsidR="001F09F5" w:rsidRDefault="001F09F5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Светлана Фёдоровна</w:t>
            </w:r>
          </w:p>
        </w:tc>
        <w:tc>
          <w:tcPr>
            <w:tcW w:w="5706" w:type="dxa"/>
          </w:tcPr>
          <w:p w:rsidR="001F09F5" w:rsidRPr="00E83B83" w:rsidRDefault="00B3527E" w:rsidP="00B352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22C93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 комитета по </w:t>
            </w:r>
            <w:r w:rsidR="00D22C93">
              <w:rPr>
                <w:rFonts w:ascii="Times New Roman" w:hAnsi="Times New Roman"/>
                <w:sz w:val="28"/>
                <w:szCs w:val="28"/>
              </w:rPr>
              <w:t xml:space="preserve">жилищно-коммунальному хозяйству, строительству и дорожной деятельности 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дминистрации Волотовского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1F09F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F09F5" w:rsidRPr="00E83B83" w:rsidTr="00437640">
        <w:trPr>
          <w:trHeight w:val="570"/>
        </w:trPr>
        <w:tc>
          <w:tcPr>
            <w:tcW w:w="861" w:type="dxa"/>
          </w:tcPr>
          <w:p w:rsidR="001F09F5" w:rsidRDefault="00645B4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4" w:type="dxa"/>
          </w:tcPr>
          <w:p w:rsidR="001F09F5" w:rsidRPr="00E83B83" w:rsidRDefault="001F09F5" w:rsidP="00DB7093">
            <w:pPr>
              <w:rPr>
                <w:rFonts w:ascii="Times New Roman" w:hAnsi="Times New Roman"/>
                <w:sz w:val="28"/>
                <w:szCs w:val="28"/>
              </w:rPr>
            </w:pPr>
            <w:r w:rsidRPr="00E83B83">
              <w:rPr>
                <w:rFonts w:ascii="Times New Roman" w:hAnsi="Times New Roman"/>
                <w:sz w:val="28"/>
                <w:szCs w:val="28"/>
              </w:rPr>
              <w:t>Петрова Людмила Михайловна</w:t>
            </w:r>
          </w:p>
        </w:tc>
        <w:tc>
          <w:tcPr>
            <w:tcW w:w="5706" w:type="dxa"/>
          </w:tcPr>
          <w:p w:rsidR="001F09F5" w:rsidRDefault="001F09F5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83">
              <w:rPr>
                <w:rFonts w:ascii="Times New Roman" w:hAnsi="Times New Roman"/>
                <w:sz w:val="28"/>
                <w:szCs w:val="28"/>
              </w:rPr>
              <w:t xml:space="preserve">Глава Славитинского </w:t>
            </w:r>
            <w:r w:rsidR="00B3527E">
              <w:rPr>
                <w:rFonts w:ascii="Times New Roman" w:hAnsi="Times New Roman"/>
                <w:sz w:val="28"/>
                <w:szCs w:val="28"/>
              </w:rPr>
              <w:t>территориального отдела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9467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1F09F5" w:rsidRDefault="001F09F5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F5" w:rsidRPr="00E83B83" w:rsidTr="00437640">
        <w:trPr>
          <w:trHeight w:val="596"/>
        </w:trPr>
        <w:tc>
          <w:tcPr>
            <w:tcW w:w="861" w:type="dxa"/>
          </w:tcPr>
          <w:p w:rsidR="001F09F5" w:rsidRDefault="00645B4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3527E" w:rsidRDefault="00B3527E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527E" w:rsidRDefault="00B3527E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527E" w:rsidRDefault="00645B4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3527E" w:rsidRDefault="00B3527E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B3527E" w:rsidRDefault="00B3527E" w:rsidP="00B35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Урицкая Светлана Васильевна</w:t>
            </w:r>
          </w:p>
          <w:p w:rsidR="00B3527E" w:rsidRDefault="00B3527E" w:rsidP="00B352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09F5" w:rsidRDefault="00B3527E" w:rsidP="00B35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Гибало Виктор </w:t>
            </w:r>
          </w:p>
          <w:p w:rsidR="00B3527E" w:rsidRDefault="00B3527E" w:rsidP="00B35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  <w:p w:rsidR="00B3527E" w:rsidRPr="00B3527E" w:rsidRDefault="00B3527E" w:rsidP="00B352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BD59FF" w:rsidRDefault="00C94671" w:rsidP="00B352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Ратицкого</w:t>
            </w:r>
            <w:r w:rsidR="001F09F5" w:rsidRPr="00E83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27E">
              <w:rPr>
                <w:rFonts w:ascii="Times New Roman" w:hAnsi="Times New Roman"/>
                <w:sz w:val="28"/>
                <w:szCs w:val="28"/>
              </w:rPr>
              <w:t>территориального отдела</w:t>
            </w:r>
            <w:r w:rsidR="001F09F5" w:rsidRPr="00E83B8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BD59FF" w:rsidRDefault="00BD59FF" w:rsidP="00BD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9FF" w:rsidRDefault="00BD59FF" w:rsidP="00BD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09F5" w:rsidRPr="00BD59FF" w:rsidRDefault="00BD59FF" w:rsidP="00BD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Волотовского территориального отдела</w:t>
            </w:r>
          </w:p>
        </w:tc>
      </w:tr>
      <w:tr w:rsidR="00423B8E" w:rsidRPr="00E83B83" w:rsidTr="00437640">
        <w:trPr>
          <w:trHeight w:val="596"/>
        </w:trPr>
        <w:tc>
          <w:tcPr>
            <w:tcW w:w="861" w:type="dxa"/>
          </w:tcPr>
          <w:p w:rsidR="00423B8E" w:rsidRDefault="00645B4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423B8E" w:rsidRPr="00E83B83" w:rsidRDefault="00423B8E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Александр Павлович</w:t>
            </w:r>
          </w:p>
        </w:tc>
        <w:tc>
          <w:tcPr>
            <w:tcW w:w="5706" w:type="dxa"/>
          </w:tcPr>
          <w:p w:rsidR="00423B8E" w:rsidRDefault="00423B8E" w:rsidP="00645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45B47">
              <w:rPr>
                <w:rFonts w:ascii="Times New Roman" w:hAnsi="Times New Roman"/>
                <w:sz w:val="28"/>
                <w:szCs w:val="28"/>
              </w:rPr>
              <w:t>ОП Волот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открытого общества с ограниченной  ответственностью «</w:t>
            </w:r>
            <w:r w:rsidR="00BD59FF">
              <w:rPr>
                <w:rFonts w:ascii="Times New Roman" w:hAnsi="Times New Roman"/>
                <w:sz w:val="28"/>
                <w:szCs w:val="28"/>
              </w:rPr>
              <w:t xml:space="preserve">Фабус </w:t>
            </w:r>
            <w:r w:rsidR="00BD59FF">
              <w:rPr>
                <w:rFonts w:ascii="Times New Roman" w:hAnsi="Times New Roman"/>
                <w:sz w:val="28"/>
                <w:szCs w:val="28"/>
              </w:rPr>
              <w:lastRenderedPageBreak/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787A" w:rsidRPr="00E83B83" w:rsidTr="00437640">
        <w:trPr>
          <w:trHeight w:val="596"/>
        </w:trPr>
        <w:tc>
          <w:tcPr>
            <w:tcW w:w="861" w:type="dxa"/>
          </w:tcPr>
          <w:p w:rsidR="003E787A" w:rsidRDefault="00BD59FF" w:rsidP="00645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45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3E787A" w:rsidRDefault="003E787A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Вениаминовна</w:t>
            </w:r>
          </w:p>
        </w:tc>
        <w:tc>
          <w:tcPr>
            <w:tcW w:w="5706" w:type="dxa"/>
          </w:tcPr>
          <w:p w:rsidR="003E787A" w:rsidRDefault="003E787A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эксперт дорожного хозяйства отдела организации работ по содержанию и сохранности автомобильных дорог ГОКУ «Новгородавтодор»</w:t>
            </w:r>
          </w:p>
        </w:tc>
      </w:tr>
      <w:tr w:rsidR="002F4A78" w:rsidRPr="00E83B83" w:rsidTr="00437640">
        <w:trPr>
          <w:trHeight w:val="596"/>
        </w:trPr>
        <w:tc>
          <w:tcPr>
            <w:tcW w:w="861" w:type="dxa"/>
          </w:tcPr>
          <w:p w:rsidR="002F4A78" w:rsidRDefault="002F4A78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2F4A78" w:rsidRDefault="002F4A78" w:rsidP="00BD59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2F4A78" w:rsidRDefault="002F4A78" w:rsidP="006C34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A78" w:rsidRPr="00E83B83" w:rsidTr="00437640">
        <w:trPr>
          <w:trHeight w:val="596"/>
        </w:trPr>
        <w:tc>
          <w:tcPr>
            <w:tcW w:w="861" w:type="dxa"/>
          </w:tcPr>
          <w:p w:rsidR="002F4A78" w:rsidRDefault="002F4A78" w:rsidP="006C3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2F4A78" w:rsidRDefault="002F4A78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2F4A78" w:rsidRDefault="002F4A78" w:rsidP="006C34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C93" w:rsidRPr="00E83B83" w:rsidTr="00437640">
        <w:trPr>
          <w:trHeight w:val="596"/>
        </w:trPr>
        <w:tc>
          <w:tcPr>
            <w:tcW w:w="9571" w:type="dxa"/>
            <w:gridSpan w:val="3"/>
          </w:tcPr>
          <w:p w:rsidR="00D22C93" w:rsidRDefault="00D22C93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Приглашённые:</w:t>
            </w:r>
          </w:p>
        </w:tc>
      </w:tr>
      <w:tr w:rsidR="00D22C93" w:rsidRPr="00E83B83" w:rsidTr="00437640">
        <w:trPr>
          <w:trHeight w:val="596"/>
        </w:trPr>
        <w:tc>
          <w:tcPr>
            <w:tcW w:w="861" w:type="dxa"/>
          </w:tcPr>
          <w:p w:rsidR="00D22C93" w:rsidRDefault="00D22C93" w:rsidP="00645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5B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D22C93" w:rsidRDefault="006C345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Шелонин Константин</w:t>
            </w:r>
          </w:p>
          <w:p w:rsidR="006C3457" w:rsidRPr="00E83B83" w:rsidRDefault="006C345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706" w:type="dxa"/>
          </w:tcPr>
          <w:p w:rsidR="00D22C93" w:rsidRDefault="006C3457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ООО «ДОРЭКС»</w:t>
            </w:r>
          </w:p>
        </w:tc>
      </w:tr>
      <w:tr w:rsidR="00D22C93" w:rsidRPr="00E83B83" w:rsidTr="00437640">
        <w:trPr>
          <w:trHeight w:val="596"/>
        </w:trPr>
        <w:tc>
          <w:tcPr>
            <w:tcW w:w="861" w:type="dxa"/>
          </w:tcPr>
          <w:p w:rsidR="00D22C93" w:rsidRDefault="00D22C93" w:rsidP="00645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5B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D22C93" w:rsidRDefault="002F4A78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Нилова Людмила Владимировна</w:t>
            </w:r>
          </w:p>
        </w:tc>
        <w:tc>
          <w:tcPr>
            <w:tcW w:w="5706" w:type="dxa"/>
          </w:tcPr>
          <w:p w:rsidR="00D22C93" w:rsidRDefault="002F4A78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зам.главного</w:t>
            </w:r>
            <w:r w:rsidR="003E787A">
              <w:rPr>
                <w:rFonts w:ascii="Times New Roman" w:hAnsi="Times New Roman"/>
                <w:sz w:val="28"/>
                <w:szCs w:val="28"/>
              </w:rPr>
              <w:t xml:space="preserve"> редактор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22C93">
              <w:rPr>
                <w:rFonts w:ascii="Times New Roman" w:hAnsi="Times New Roman"/>
                <w:sz w:val="28"/>
                <w:szCs w:val="28"/>
              </w:rPr>
              <w:t xml:space="preserve"> газёты «Вперёд»</w:t>
            </w:r>
          </w:p>
        </w:tc>
      </w:tr>
      <w:tr w:rsidR="003E787A" w:rsidRPr="00E83B83" w:rsidTr="00437640">
        <w:trPr>
          <w:trHeight w:val="596"/>
        </w:trPr>
        <w:tc>
          <w:tcPr>
            <w:tcW w:w="861" w:type="dxa"/>
          </w:tcPr>
          <w:p w:rsidR="003E787A" w:rsidRDefault="003E787A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E787A" w:rsidRDefault="003E787A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3E787A" w:rsidRDefault="003E787A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A78" w:rsidRPr="00E83B83" w:rsidTr="00437640">
        <w:trPr>
          <w:trHeight w:val="596"/>
        </w:trPr>
        <w:tc>
          <w:tcPr>
            <w:tcW w:w="861" w:type="dxa"/>
          </w:tcPr>
          <w:p w:rsidR="002F4A78" w:rsidRDefault="002F4A78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2F4A78" w:rsidRDefault="002F4A78" w:rsidP="002F4A78">
            <w:pPr>
              <w:tabs>
                <w:tab w:val="center" w:pos="139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2F4A78" w:rsidRDefault="002F4A78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0AE" w:rsidRDefault="003E787A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 заседание комиссии Глав</w:t>
      </w:r>
      <w:r w:rsidR="00A276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66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66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A276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2766B">
        <w:rPr>
          <w:rFonts w:ascii="Times New Roman" w:hAnsi="Times New Roman" w:cs="Times New Roman"/>
          <w:sz w:val="28"/>
          <w:szCs w:val="28"/>
        </w:rPr>
        <w:t>Лыжов А.И.</w:t>
      </w:r>
    </w:p>
    <w:p w:rsidR="000466AF" w:rsidRDefault="005E7B1A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60AE">
        <w:rPr>
          <w:rFonts w:ascii="Times New Roman" w:hAnsi="Times New Roman" w:cs="Times New Roman"/>
          <w:sz w:val="28"/>
          <w:szCs w:val="28"/>
        </w:rPr>
        <w:tab/>
        <w:t>На повестке дня рассмотрены следующие вопросы:</w:t>
      </w:r>
    </w:p>
    <w:p w:rsidR="00A2766B" w:rsidRP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1.О готовности дорожных и коммунальных организаций к зимнему содержанию автомобильных дорог регионального, местного и межмуниципального значения.</w:t>
      </w:r>
    </w:p>
    <w:p w:rsidR="00A2766B" w:rsidRP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2.О состоянии аварийности на территории  Волотовского муниципального округа, в том  числе  детского травматизма, а также  проблемных  вопросах в обеспечении безопасности дорожного движения</w:t>
      </w:r>
    </w:p>
    <w:p w:rsidR="00A2766B" w:rsidRP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3.Об осуществлении пассажирских перевозок на территории Волотовского муниципального округа и принимаемых мерах по профилактике ДТП с участием автобусов.</w:t>
      </w:r>
    </w:p>
    <w:p w:rsidR="00A2766B" w:rsidRP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4.Отчет о работе комиссии  за 2021 год. Утверждение плана заседаний комиссии по обеспечению безопасности дорожного движения при Администрации  Волотовского муниципального округа на 2022 год.</w:t>
      </w:r>
    </w:p>
    <w:p w:rsid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5.Об обеспечении безопасности движения на железнодорожных переездах и выработки конкретных мер  направленных на снижение уровня аварийности на железнодорожных переездах.</w:t>
      </w:r>
    </w:p>
    <w:p w:rsidR="00595888" w:rsidRDefault="00E80B3F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первому вопросу присутствующим дов</w:t>
      </w:r>
      <w:r w:rsidR="00EC41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872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66B">
        <w:rPr>
          <w:rFonts w:ascii="Times New Roman" w:hAnsi="Times New Roman" w:cs="Times New Roman"/>
          <w:sz w:val="28"/>
          <w:szCs w:val="28"/>
        </w:rPr>
        <w:t xml:space="preserve">председатель комитета по жилищно-коммунальному хозяйству, строительству и дорожной деятельности Администрации Волотовского муниципального округа Семёнова С.Ф., </w:t>
      </w:r>
      <w:r w:rsidR="00595888">
        <w:rPr>
          <w:rFonts w:ascii="Times New Roman" w:hAnsi="Times New Roman"/>
          <w:sz w:val="28"/>
          <w:szCs w:val="28"/>
        </w:rPr>
        <w:t>ведущий эксперт дорожного хозяйства отдела организации работ по содержанию и сохранности автомобильных дорог ГОКУ «Новгородавтодор»</w:t>
      </w:r>
      <w:r w:rsidR="00595888">
        <w:rPr>
          <w:rFonts w:ascii="Times New Roman" w:hAnsi="Times New Roman" w:cs="Times New Roman"/>
          <w:sz w:val="28"/>
          <w:szCs w:val="28"/>
        </w:rPr>
        <w:t xml:space="preserve">  Павлова Е.В.,  мастер  участка  ООО «ДОРЭКС»  Шелонин К.В., Глава  Ратицкого территориального отдела  Урицкая С.В., </w:t>
      </w:r>
      <w:r w:rsidR="00595888">
        <w:rPr>
          <w:rFonts w:ascii="Times New Roman" w:hAnsi="Times New Roman" w:cs="Times New Roman"/>
          <w:sz w:val="28"/>
          <w:szCs w:val="28"/>
        </w:rPr>
        <w:lastRenderedPageBreak/>
        <w:t>Глава Славитинского территориального отдела Петрова Л.М., Глава Волотовского территориального отдела Гибало В.О.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688" w:rsidRDefault="00A93579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С.Ф.пояснила что в период с 28.11.2021г. начались снегопады, региональные дороги должны  быть расчищены через 6 часов после окончания снегопада, межмуниципальные-</w:t>
      </w:r>
      <w:r w:rsidR="0082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12 часов. 29 ноября 2021г. во всех территориальных отделах не были расчищены дороги</w:t>
      </w:r>
      <w:r w:rsidR="00A92670">
        <w:rPr>
          <w:rFonts w:ascii="Times New Roman" w:hAnsi="Times New Roman" w:cs="Times New Roman"/>
          <w:sz w:val="28"/>
          <w:szCs w:val="28"/>
        </w:rPr>
        <w:t>, но больше всего нареканий было на дорогу Волот –Верехново.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670">
        <w:rPr>
          <w:rFonts w:ascii="Times New Roman" w:hAnsi="Times New Roman" w:cs="Times New Roman"/>
          <w:sz w:val="28"/>
          <w:szCs w:val="28"/>
        </w:rPr>
        <w:t>01.12.2021г. одна единица техники (КДМ), принадлежащая ООО «Дор Эксплуатация» смогла только в обед работать и расчищать дороги.</w:t>
      </w:r>
      <w:r w:rsidR="001E4BAB">
        <w:rPr>
          <w:rFonts w:ascii="Times New Roman" w:hAnsi="Times New Roman" w:cs="Times New Roman"/>
          <w:sz w:val="28"/>
          <w:szCs w:val="28"/>
        </w:rPr>
        <w:t xml:space="preserve">В дальнейшем с </w:t>
      </w:r>
      <w:r>
        <w:rPr>
          <w:rFonts w:ascii="Times New Roman" w:hAnsi="Times New Roman" w:cs="Times New Roman"/>
          <w:sz w:val="28"/>
          <w:szCs w:val="28"/>
        </w:rPr>
        <w:t xml:space="preserve">расчисткой снега ситуация </w:t>
      </w:r>
      <w:r w:rsidR="00823688">
        <w:rPr>
          <w:rFonts w:ascii="Times New Roman" w:hAnsi="Times New Roman" w:cs="Times New Roman"/>
          <w:sz w:val="28"/>
          <w:szCs w:val="28"/>
        </w:rPr>
        <w:t xml:space="preserve">неплохая </w:t>
      </w:r>
      <w:r w:rsidR="001E4BAB">
        <w:rPr>
          <w:rFonts w:ascii="Times New Roman" w:hAnsi="Times New Roman" w:cs="Times New Roman"/>
          <w:sz w:val="28"/>
          <w:szCs w:val="28"/>
        </w:rPr>
        <w:t xml:space="preserve">была только </w:t>
      </w:r>
      <w:r w:rsidR="00823688">
        <w:rPr>
          <w:rFonts w:ascii="Times New Roman" w:hAnsi="Times New Roman" w:cs="Times New Roman"/>
          <w:sz w:val="28"/>
          <w:szCs w:val="28"/>
        </w:rPr>
        <w:t>в Волотовском территориальном отделе.</w:t>
      </w:r>
    </w:p>
    <w:p w:rsidR="0018464B" w:rsidRDefault="0018464B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Пыталева В.И. пояснила, что после снегопада не была расчищена дорога до д.Ильино и школьный автобус туда не доехал.</w:t>
      </w:r>
    </w:p>
    <w:p w:rsidR="0018464B" w:rsidRDefault="0018464B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А.П. пояснил, что  не доехал автобусный маршрут до д.Должино, так как не чищена дорога</w:t>
      </w:r>
      <w:r w:rsidR="00A92670">
        <w:rPr>
          <w:rFonts w:ascii="Times New Roman" w:hAnsi="Times New Roman" w:cs="Times New Roman"/>
          <w:sz w:val="28"/>
          <w:szCs w:val="28"/>
        </w:rPr>
        <w:t>. Он  сказал, что если не будут вычищены дороги, то не один автобус не выйдет на маршрут.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70" w:rsidRDefault="00A92670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Шелонин К.В. сказал, что у них одна единица техники (КДМ), принадлежащая ООО «Дор Эксплуатация», вся остальная техника арестована по суду.</w:t>
      </w:r>
    </w:p>
    <w:p w:rsidR="003F6425" w:rsidRDefault="003F6425" w:rsidP="003F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Лыжов А.И. пояснил, что необходимо сегодня же, т.е 03.12.2021г.  направить  в Министерство транспорта и дорожного хозяйства по Новгородской области информационное письмо- обращение о вмешательстве  в ситуацию в связи с ненадлежащим исполнением контракта  по содержанию  региональных и муниципальных дорог в Волотовском муниципальном округе ООО «Дор Эксплуатация» (1 единица техники (КДМ).                                                                             </w:t>
      </w:r>
    </w:p>
    <w:p w:rsidR="00FF6A89" w:rsidRDefault="00FF6A89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</w:t>
      </w:r>
      <w:r w:rsidR="00972C5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комиссия приняла Решение: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председателю комитета по жилищно-коммунальному хозяйству, строительству и дорожной деятельности Семёновой С.Ф.:  2.1осуществлять жёсткий контроль за своевременным и качественным  исполнением Контрактов подрядными организациями по содержанию улично-дорожной сети  округа  в безопасном для дорожного движения состоянии.</w:t>
      </w:r>
    </w:p>
    <w:p w:rsidR="0094157D" w:rsidRDefault="0094157D" w:rsidP="009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Срок- постоянно.  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направить  в Министерство транспорта и дорожного хозяйства по Новгородской области информационное письмо- обращение о вмешательстве  в ситуацию в связи с ненадлежащим исполнением контракта  по содержанию  региональных и муниципальных дорог в Волотовском муниципальном округе ООО «Дор Эксплуатация» (1 единица техники (КДМ)</w:t>
      </w:r>
    </w:p>
    <w:p w:rsidR="0094157D" w:rsidRDefault="0094157D" w:rsidP="0094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– до 04.12.2021г.                                                                          3.Рекомендовать руководителю «Новгородавтодора»: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обеспечить  надлежащее состояние региональных дорог, проходящих по территории Волотовского муниципального округа   в безопасном для дорожного движения состоянии;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 проанализировать достаточность установленных знаков безопасности дорожного движения на подведомственной дороге, проходящей по территории Волотовского округа, при необходимости установить дополнительные знаки безопасности;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осенне-зимний период 2021-2022 г.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в кратчайшие сроки организовать работы по ямочному ремонту участка дороги Дерглец-Раменье (засыпать ямы);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провести инструктаж с  сотрудниками ООО «ДОРЭКС» и обеспечить  исполнение : в зимний период в н.п. Дерглец  осуществлять расчистку дороги и подсыпку антигололёдными реагентами  до края деревни т.е за магазин.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планируемый.</w:t>
      </w:r>
    </w:p>
    <w:p w:rsidR="0094157D" w:rsidRDefault="0094157D" w:rsidP="0094157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5.Рекомендовать Главам территориальных отделов: Ратицкого- Урицкой С.В., Славитинского- Петровой Л.М., Волотовского –Гибало В.О., председателю комитета по жилищно- коммунальному хозяйству, строительству и  дорожной  деятельности Семёновой С.Ф.( в части касающейся):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обеспечить  безопасность дорожного движения на автомобильных дорогах местного значения  в границах населённых пунктов поселения, при  этом обращать особое внимание на  участки дорог, по которым проходят школьные маршруты;</w:t>
      </w:r>
    </w:p>
    <w:p w:rsidR="0094157D" w:rsidRDefault="0094157D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обеспечить в надлежащем состоянии безопасную эксплуатацию тротуаров (расчистка, подсыпка, освещение).</w:t>
      </w:r>
    </w:p>
    <w:p w:rsidR="00972C57" w:rsidRDefault="00972C57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«О состоянии  аварийности на территории Волотовского муниципального округа , в том числе  детского  травматизма, а также  проблемных вопросах в обеспечении безопасности дорожного движения» выступили начальник ОГИБДД  МО МВД России «Шимский» Бакурин В.А., Заместитель Главы Администрации, председатель комитета по управлению социальным комплексом Пыталева В.И. </w:t>
      </w:r>
    </w:p>
    <w:p w:rsidR="00C87639" w:rsidRDefault="0020273C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Бакурин В.А. озвучил предложения по вопросу  о принимаемых мерах по снижению уровня аварийности на территории Волотовского и Шимского районов, в частности </w:t>
      </w:r>
    </w:p>
    <w:p w:rsidR="00C87639" w:rsidRDefault="00C87639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73C">
        <w:rPr>
          <w:rFonts w:ascii="Times New Roman" w:hAnsi="Times New Roman" w:cs="Times New Roman"/>
          <w:sz w:val="28"/>
          <w:szCs w:val="28"/>
        </w:rPr>
        <w:t>необходимо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3C">
        <w:rPr>
          <w:rFonts w:ascii="Times New Roman" w:hAnsi="Times New Roman" w:cs="Times New Roman"/>
          <w:sz w:val="28"/>
          <w:szCs w:val="28"/>
        </w:rPr>
        <w:t>направленных на профилактику дорожно-транспортных происшествий по вине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управляющих транспортом в состоянии алкогольного опьянения, с этой целью планируется проведение ОПМ «Рейд», с освещением результатов в СМИ; </w:t>
      </w:r>
    </w:p>
    <w:p w:rsidR="00CC6862" w:rsidRDefault="00C87639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мероприятий направленных на профилактику детского дорожно-транспортного травматизма и выявлению фактов перевозки детей без использования детских удерживающих устройств</w:t>
      </w:r>
      <w:r w:rsidR="00CC6862">
        <w:rPr>
          <w:rFonts w:ascii="Times New Roman" w:hAnsi="Times New Roman" w:cs="Times New Roman"/>
          <w:sz w:val="28"/>
          <w:szCs w:val="28"/>
        </w:rPr>
        <w:t>;</w:t>
      </w:r>
    </w:p>
    <w:p w:rsidR="00CC6862" w:rsidRDefault="00CC6862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-проведение мероприятий направленных на профилактику дорожно-транспортных происшествий на пешеходных переходах, в том числе  с участием детей;</w:t>
      </w:r>
    </w:p>
    <w:p w:rsidR="00CC6862" w:rsidRDefault="00CC6862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мероприятий по недопущению ДТП с участием автобусов.</w:t>
      </w:r>
    </w:p>
    <w:p w:rsidR="00972C57" w:rsidRDefault="00972C57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докладчиков, комиссия приняла Решение: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1.Информацию докладчика принять к сведению.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целях снижения уровня аварийности на  территории  Волотовского муниципального округа рекомендовать   начальнику ОГИБДД МО МВД России «Шимский» Бакурину В.А.: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2.1продолжить проведение мероприятий по выявлению грубых нарушений ПДД РФ всеми категориями  участников дорожного движения;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2.2увеличить интенсивность проведения специальных мероприятий по обеспечению безопасности  дорожного движения в границах муниципального округа, в т.ч. исходя из складывающейся оперативной обстановки, а также обратить внимание по  вопросам  безопасности движения    на железнодорожных переездах;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2.3продолжить работу по пропаганде безопасного поведения на дорогах, соблюдения ПДД РФ;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выявлять недостатки в содержании дорог и принимать по ним меры реагирования.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Главы Администрации, председателю комитета по управлению социальным комплексом Пыталевой В.И. продолжить осуществлять контроль в образовательных организациях муниципального округа  за организацией и проведением профилактической работы, направленной на предупреждение ДТП с участием детей-пешеходов, а именно: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 у учащихся  устойчивые  навыки соблюдения и выполнения Правил дорожного движения;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проводить классные часы  по соблюдению правил дорожного движения;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 современные  формы и методы обучения и воспитания детей, инновационные  технологии, направленные на предупреждение несчастных случаев на улицах и во дворах;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у детей и подростков чувство ответственности за свои действия и поступки;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распространять среди  педагогов школы передовой опыт по обучению учащихся  навыкам безопасного поведения на дороге;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у родителей обучающийся устойчивый интерес к безопасности и здоровью детей как участников дорожного движения;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взаимодействие между школой  и ГИБДД с целью профилактики детского дорожно-транспортного травматизма;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схемы безопасного маршрута «Школа-дом» движения детей МАОУ «ВСШ».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Срок- постоянно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4.Главе Волотовского территориального отдела осуществлять контроль  в обязательном порядке  по расчистке тратуаров в п.Волот 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–постоянно</w:t>
      </w:r>
    </w:p>
    <w:p w:rsidR="0094157D" w:rsidRDefault="00301EF4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Pr="00301EF4">
        <w:rPr>
          <w:rFonts w:ascii="Times New Roman" w:hAnsi="Times New Roman" w:cs="Times New Roman"/>
          <w:sz w:val="28"/>
          <w:szCs w:val="28"/>
        </w:rPr>
        <w:t>«Об осуществлении пассажирских перевозок на территории Волотовского муници</w:t>
      </w:r>
      <w:r w:rsidR="00FA0166">
        <w:rPr>
          <w:rFonts w:ascii="Times New Roman" w:hAnsi="Times New Roman" w:cs="Times New Roman"/>
          <w:sz w:val="28"/>
          <w:szCs w:val="28"/>
        </w:rPr>
        <w:t>пальн</w:t>
      </w:r>
      <w:r w:rsidRPr="00301EF4">
        <w:rPr>
          <w:rFonts w:ascii="Times New Roman" w:hAnsi="Times New Roman" w:cs="Times New Roman"/>
          <w:sz w:val="28"/>
          <w:szCs w:val="28"/>
        </w:rPr>
        <w:t>ого округа и принимаемых мерах по профилактике  ДТП с участием автобусов»</w:t>
      </w:r>
      <w:r>
        <w:rPr>
          <w:rFonts w:ascii="Times New Roman" w:hAnsi="Times New Roman" w:cs="Times New Roman"/>
          <w:sz w:val="28"/>
          <w:szCs w:val="28"/>
        </w:rPr>
        <w:t xml:space="preserve">  выступили начальник ОП Волот </w:t>
      </w:r>
      <w:r>
        <w:rPr>
          <w:rFonts w:ascii="Times New Roman" w:hAnsi="Times New Roman" w:cs="Times New Roman"/>
          <w:sz w:val="28"/>
          <w:szCs w:val="28"/>
        </w:rPr>
        <w:lastRenderedPageBreak/>
        <w:t>ООО «Фабус ВН» Ефимов А.П., начальник ОГИБДД  МО МВД России «Шимский» Бакурин В.А, заместитель Главы Администрации, председателя комитета по управлению социальным комплексом Администрации Волотовского муниципального округа Пыталева В.И.</w:t>
      </w:r>
    </w:p>
    <w:p w:rsidR="00AC2770" w:rsidRDefault="00FA0166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А.П. пояснил, что за подразделением закреплено 4 автобуса (3 Газели, 1 Фиат-Дукато</w:t>
      </w:r>
      <w:r w:rsidR="00AC27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2770">
        <w:rPr>
          <w:rFonts w:ascii="Times New Roman" w:hAnsi="Times New Roman" w:cs="Times New Roman"/>
          <w:sz w:val="28"/>
          <w:szCs w:val="28"/>
        </w:rPr>
        <w:t xml:space="preserve"> предприятие обслуживает 7 маршрутов на территории округа и 3 маршрута межмуниципальные.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70">
        <w:rPr>
          <w:rFonts w:ascii="Times New Roman" w:hAnsi="Times New Roman" w:cs="Times New Roman"/>
          <w:sz w:val="28"/>
          <w:szCs w:val="28"/>
        </w:rPr>
        <w:t>Перед рейсами проверяется техническое состояние автобусов, а также медосвидетельствование водителей, транспортные средства обрабатываются дезинфицирующими средствами.</w:t>
      </w:r>
    </w:p>
    <w:p w:rsidR="0062792A" w:rsidRDefault="00AC2770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Пыталева В.И. по существу вопроса пояснила, что в МАОУ «ВСШ» имеется 5 автобусов, осуществляющих перевозки учащихся, на днях приобрели еще 2 автобуса</w:t>
      </w:r>
      <w:r w:rsidR="0062792A">
        <w:rPr>
          <w:rFonts w:ascii="Times New Roman" w:hAnsi="Times New Roman" w:cs="Times New Roman"/>
          <w:sz w:val="28"/>
          <w:szCs w:val="28"/>
        </w:rPr>
        <w:t>.</w:t>
      </w:r>
    </w:p>
    <w:p w:rsidR="0062792A" w:rsidRDefault="0062792A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Лыжов А.И. пояснил, что нельзя осуществлять  выезд за учащимися, если состояние дорог вызывает опасение (не расчищены дороги от снега).</w:t>
      </w:r>
    </w:p>
    <w:p w:rsidR="00301EF4" w:rsidRDefault="00301EF4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докладчиков, комиссия приняла Решение: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начальнику ОГИБДД  МО МВД России «Шимский» Бакурину В.А.: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2.1Организовать проведение встреч, собраний с родителями  воспитанников и  учащихся образовательных организаций по вопросам  необходимости привития детям навыков  безопасного поведения на улицах и дорогах ;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25.12.2021г.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2.2Организовать  проведение мероприятий, направленных на популяризацию пользования свет возвращающих элементов на  одежде детей;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</w:t>
      </w:r>
      <w:r w:rsidR="00FA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25.12.2021г. 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Главы Администрации, председателю комитета по управлению социальным комплексом Администрации Волотовского муниципального округа Пыталевой В.И.: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3.1Принять меры  к созданию условий для вовлечения детей в деятельность по профилактике детского дорожно-транспортного травматизма;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25.12.2021г.постоянно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3.2Обновить  в каждой образовательной организации  уголки по безопасности дорожного движения;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до 25.12.2021г. 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3.3Организовать контроль за состоянием дорог по школьным автобусным маршрутам, если маршрут не очищен от снега – не осуществлять выезд за детьми;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В целях  выявления нарушений требований нормативно- правовых актов, регламентирующих перевозку школьными автобусами обеспечить  осуществление родительского контроля за перевозками организованных групп детей  школьными автобусами, в том числе с использованием ресурсов  официального сайта Госавтоинспекции.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исполнения: до 25.12.2021г.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начальнику ОП Волот ООО «Фабус ВН» Ефимову А.П.: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4.1Осуществлять комплекс мер по  профилактике ДТП  с участием автобусов;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A552E8" w:rsidRDefault="00ED396F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r w:rsidR="00A552E8">
        <w:rPr>
          <w:rFonts w:ascii="Times New Roman" w:hAnsi="Times New Roman" w:cs="Times New Roman"/>
          <w:sz w:val="28"/>
          <w:szCs w:val="28"/>
        </w:rPr>
        <w:t>«Отчет о работе комиссии  за 2021 год. Утверждение плана заседаний комиссии по обеспечению безопасности дорожного движения при Администрации  Волотовского муниципального округа на 2022 год»</w:t>
      </w:r>
      <w:r w:rsidR="0020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A552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служащий </w:t>
      </w:r>
      <w:r w:rsidR="00A552E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552E8">
        <w:rPr>
          <w:rFonts w:ascii="Times New Roman" w:hAnsi="Times New Roman" w:cs="Times New Roman"/>
          <w:sz w:val="28"/>
          <w:szCs w:val="28"/>
        </w:rPr>
        <w:t xml:space="preserve"> МП,</w:t>
      </w:r>
      <w:r>
        <w:rPr>
          <w:rFonts w:ascii="Times New Roman" w:hAnsi="Times New Roman" w:cs="Times New Roman"/>
          <w:sz w:val="28"/>
          <w:szCs w:val="28"/>
        </w:rPr>
        <w:t xml:space="preserve"> ГО и ЧС </w:t>
      </w:r>
      <w:r w:rsidR="00A552E8">
        <w:rPr>
          <w:rFonts w:ascii="Times New Roman" w:hAnsi="Times New Roman" w:cs="Times New Roman"/>
          <w:sz w:val="28"/>
          <w:szCs w:val="28"/>
        </w:rPr>
        <w:t xml:space="preserve">и ВАО </w:t>
      </w:r>
      <w:r>
        <w:rPr>
          <w:rFonts w:ascii="Times New Roman" w:hAnsi="Times New Roman" w:cs="Times New Roman"/>
          <w:sz w:val="28"/>
          <w:szCs w:val="28"/>
        </w:rPr>
        <w:t>Михайлова Г.Ф.</w:t>
      </w:r>
      <w:r w:rsidR="00A552E8">
        <w:rPr>
          <w:rFonts w:ascii="Times New Roman" w:hAnsi="Times New Roman" w:cs="Times New Roman"/>
          <w:sz w:val="28"/>
          <w:szCs w:val="28"/>
        </w:rPr>
        <w:t>,</w:t>
      </w:r>
    </w:p>
    <w:p w:rsidR="00A552E8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</w:t>
      </w:r>
      <w:r w:rsidR="002027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комиссия приняла Решение:</w:t>
      </w:r>
    </w:p>
    <w:p w:rsidR="00A552E8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1.Информацию докладчика принять к сведению.</w:t>
      </w:r>
    </w:p>
    <w:p w:rsidR="00A552E8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работу комиссии по обеспечению безопасности дорожного движения удовлетворительной. </w:t>
      </w:r>
    </w:p>
    <w:p w:rsidR="00A552E8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План заседаний комиссии по обеспечению безопасности дорожного движения при Администрации Волотовского муниципального округа на 2022 год.</w:t>
      </w:r>
    </w:p>
    <w:p w:rsidR="0020273C" w:rsidRDefault="00A552E8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</w:t>
      </w:r>
      <w:r w:rsidR="0020273C">
        <w:rPr>
          <w:rFonts w:ascii="Times New Roman" w:hAnsi="Times New Roman" w:cs="Times New Roman"/>
          <w:sz w:val="28"/>
          <w:szCs w:val="28"/>
        </w:rPr>
        <w:t>«</w:t>
      </w:r>
      <w:r w:rsidR="0020273C" w:rsidRPr="00A2766B">
        <w:rPr>
          <w:rFonts w:ascii="Times New Roman" w:hAnsi="Times New Roman" w:cs="Times New Roman"/>
          <w:sz w:val="28"/>
          <w:szCs w:val="28"/>
        </w:rPr>
        <w:t>Об обеспечении безопасности движения на железнодорожных переездах и выработки конкретных мер  направленных на снижение уровня аварийности на железнодорожных переездах</w:t>
      </w:r>
      <w:r w:rsidR="0020273C">
        <w:rPr>
          <w:rFonts w:ascii="Times New Roman" w:hAnsi="Times New Roman" w:cs="Times New Roman"/>
          <w:sz w:val="28"/>
          <w:szCs w:val="28"/>
        </w:rPr>
        <w:t>» выступила главный служащий отдела по МП, ГО и ЧС и ВАО Михайлова Г.Ф.,</w:t>
      </w:r>
    </w:p>
    <w:p w:rsidR="0020273C" w:rsidRDefault="0020273C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докладчика, комиссия приняла Решение:</w:t>
      </w:r>
    </w:p>
    <w:p w:rsidR="0020273C" w:rsidRDefault="0020273C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докладчика принять к сведению.</w:t>
      </w:r>
    </w:p>
    <w:p w:rsidR="0020273C" w:rsidRDefault="0020273C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вопроса перенести на очередное заседание комиссии , в связи с отсутствием  на комиссии главного инженера филиала ОАО «РЖД» Феоктистова Ю.Н.</w:t>
      </w:r>
    </w:p>
    <w:p w:rsidR="0020273C" w:rsidRDefault="0020273C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3F" w:rsidRDefault="00E80B3F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1A" w:rsidRDefault="005E7B1A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2792A">
        <w:rPr>
          <w:rFonts w:ascii="Times New Roman" w:hAnsi="Times New Roman" w:cs="Times New Roman"/>
          <w:sz w:val="28"/>
          <w:szCs w:val="28"/>
        </w:rPr>
        <w:t>а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5C41" w:rsidRPr="003E787A" w:rsidRDefault="005E7B1A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1A">
        <w:rPr>
          <w:rFonts w:ascii="Times New Roman" w:hAnsi="Times New Roman" w:cs="Times New Roman"/>
          <w:sz w:val="28"/>
          <w:szCs w:val="28"/>
        </w:rPr>
        <w:t>председател</w:t>
      </w:r>
      <w:r w:rsidR="0062792A">
        <w:rPr>
          <w:rFonts w:ascii="Times New Roman" w:hAnsi="Times New Roman" w:cs="Times New Roman"/>
          <w:sz w:val="28"/>
          <w:szCs w:val="28"/>
        </w:rPr>
        <w:t>ь</w:t>
      </w:r>
      <w:r w:rsidR="006D5C41" w:rsidRPr="005E7B1A">
        <w:rPr>
          <w:rFonts w:ascii="Times New Roman" w:hAnsi="Times New Roman" w:cs="Times New Roman"/>
          <w:sz w:val="28"/>
          <w:szCs w:val="28"/>
        </w:rPr>
        <w:t xml:space="preserve"> комиссии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5C41" w:rsidRPr="005E7B1A">
        <w:rPr>
          <w:rFonts w:ascii="Times New Roman" w:hAnsi="Times New Roman" w:cs="Times New Roman"/>
          <w:sz w:val="28"/>
          <w:szCs w:val="28"/>
        </w:rPr>
        <w:t xml:space="preserve"> </w:t>
      </w:r>
      <w:r w:rsidR="0062792A">
        <w:rPr>
          <w:rFonts w:ascii="Times New Roman" w:hAnsi="Times New Roman" w:cs="Times New Roman"/>
          <w:sz w:val="28"/>
          <w:szCs w:val="28"/>
        </w:rPr>
        <w:t>А.И.Лыжов</w:t>
      </w:r>
    </w:p>
    <w:p w:rsidR="00F75E48" w:rsidRPr="00F75E48" w:rsidRDefault="00F75E48" w:rsidP="00176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671" w:rsidRPr="005E7B1A" w:rsidRDefault="00C94671" w:rsidP="00C9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671" w:rsidRDefault="00C94671" w:rsidP="00C94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B7" w:rsidRDefault="004F4EB7" w:rsidP="00914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ECF" w:rsidRPr="00087ECF" w:rsidRDefault="00087ECF" w:rsidP="00FD2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7ECF" w:rsidRPr="00087ECF" w:rsidSect="005F1C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53" w:rsidRDefault="001E5C53" w:rsidP="00087ECF">
      <w:pPr>
        <w:spacing w:after="0" w:line="240" w:lineRule="auto"/>
      </w:pPr>
      <w:r>
        <w:separator/>
      </w:r>
    </w:p>
  </w:endnote>
  <w:endnote w:type="continuationSeparator" w:id="1">
    <w:p w:rsidR="001E5C53" w:rsidRDefault="001E5C53" w:rsidP="0008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0547"/>
      <w:docPartObj>
        <w:docPartGallery w:val="Page Numbers (Bottom of Page)"/>
        <w:docPartUnique/>
      </w:docPartObj>
    </w:sdtPr>
    <w:sdtContent>
      <w:p w:rsidR="00C87639" w:rsidRDefault="002316CD">
        <w:pPr>
          <w:pStyle w:val="a6"/>
          <w:jc w:val="right"/>
        </w:pPr>
        <w:fldSimple w:instr=" PAGE   \* MERGEFORMAT ">
          <w:r w:rsidR="009F7819">
            <w:rPr>
              <w:noProof/>
            </w:rPr>
            <w:t>7</w:t>
          </w:r>
        </w:fldSimple>
      </w:p>
    </w:sdtContent>
  </w:sdt>
  <w:p w:rsidR="00C87639" w:rsidRDefault="00C876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53" w:rsidRDefault="001E5C53" w:rsidP="00087ECF">
      <w:pPr>
        <w:spacing w:after="0" w:line="240" w:lineRule="auto"/>
      </w:pPr>
      <w:r>
        <w:separator/>
      </w:r>
    </w:p>
  </w:footnote>
  <w:footnote w:type="continuationSeparator" w:id="1">
    <w:p w:rsidR="001E5C53" w:rsidRDefault="001E5C53" w:rsidP="0008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3C6B"/>
    <w:multiLevelType w:val="hybridMultilevel"/>
    <w:tmpl w:val="2A8E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06D"/>
    <w:rsid w:val="00004C07"/>
    <w:rsid w:val="000124DB"/>
    <w:rsid w:val="000152C4"/>
    <w:rsid w:val="00015556"/>
    <w:rsid w:val="000466AF"/>
    <w:rsid w:val="0006147A"/>
    <w:rsid w:val="0007019A"/>
    <w:rsid w:val="00086BCD"/>
    <w:rsid w:val="00087ECF"/>
    <w:rsid w:val="00096B2C"/>
    <w:rsid w:val="000B619A"/>
    <w:rsid w:val="000C2E0C"/>
    <w:rsid w:val="000C553F"/>
    <w:rsid w:val="00114DA6"/>
    <w:rsid w:val="001337B1"/>
    <w:rsid w:val="001454A4"/>
    <w:rsid w:val="001701B0"/>
    <w:rsid w:val="001769EC"/>
    <w:rsid w:val="0018464B"/>
    <w:rsid w:val="001A1AA1"/>
    <w:rsid w:val="001C70D2"/>
    <w:rsid w:val="001E255B"/>
    <w:rsid w:val="001E4BAB"/>
    <w:rsid w:val="001E5C53"/>
    <w:rsid w:val="001F09F5"/>
    <w:rsid w:val="0020273C"/>
    <w:rsid w:val="002303CA"/>
    <w:rsid w:val="002316CD"/>
    <w:rsid w:val="00236DE2"/>
    <w:rsid w:val="0025216E"/>
    <w:rsid w:val="002557C3"/>
    <w:rsid w:val="0029011E"/>
    <w:rsid w:val="002C0414"/>
    <w:rsid w:val="002D058B"/>
    <w:rsid w:val="002D6905"/>
    <w:rsid w:val="002F4A78"/>
    <w:rsid w:val="00301EF4"/>
    <w:rsid w:val="00342F5E"/>
    <w:rsid w:val="00352D59"/>
    <w:rsid w:val="0037610D"/>
    <w:rsid w:val="003A38B0"/>
    <w:rsid w:val="003B5F70"/>
    <w:rsid w:val="003E787A"/>
    <w:rsid w:val="003F3B86"/>
    <w:rsid w:val="003F6425"/>
    <w:rsid w:val="0040660E"/>
    <w:rsid w:val="00406675"/>
    <w:rsid w:val="0042073A"/>
    <w:rsid w:val="00423B8E"/>
    <w:rsid w:val="00437640"/>
    <w:rsid w:val="00454B89"/>
    <w:rsid w:val="00456865"/>
    <w:rsid w:val="00457A11"/>
    <w:rsid w:val="00464CAA"/>
    <w:rsid w:val="004772AE"/>
    <w:rsid w:val="00493CDF"/>
    <w:rsid w:val="004B7145"/>
    <w:rsid w:val="004D1021"/>
    <w:rsid w:val="004D44FC"/>
    <w:rsid w:val="004F0D9C"/>
    <w:rsid w:val="004F4EB7"/>
    <w:rsid w:val="00502B36"/>
    <w:rsid w:val="00513EFC"/>
    <w:rsid w:val="00525D04"/>
    <w:rsid w:val="00541974"/>
    <w:rsid w:val="0056597E"/>
    <w:rsid w:val="005872F4"/>
    <w:rsid w:val="00594B43"/>
    <w:rsid w:val="00595888"/>
    <w:rsid w:val="005B2916"/>
    <w:rsid w:val="005C0AF6"/>
    <w:rsid w:val="005E7B1A"/>
    <w:rsid w:val="005F1CAC"/>
    <w:rsid w:val="005F7D13"/>
    <w:rsid w:val="006056AB"/>
    <w:rsid w:val="00627447"/>
    <w:rsid w:val="0062792A"/>
    <w:rsid w:val="006423FC"/>
    <w:rsid w:val="00645B47"/>
    <w:rsid w:val="0064623A"/>
    <w:rsid w:val="006C2E7A"/>
    <w:rsid w:val="006C3457"/>
    <w:rsid w:val="006D5C41"/>
    <w:rsid w:val="0070106A"/>
    <w:rsid w:val="00722958"/>
    <w:rsid w:val="00727AAA"/>
    <w:rsid w:val="007864DB"/>
    <w:rsid w:val="007C0094"/>
    <w:rsid w:val="007F7AEC"/>
    <w:rsid w:val="00821BDF"/>
    <w:rsid w:val="00823688"/>
    <w:rsid w:val="00865DC0"/>
    <w:rsid w:val="008660AE"/>
    <w:rsid w:val="00896F58"/>
    <w:rsid w:val="008A4734"/>
    <w:rsid w:val="008A64C3"/>
    <w:rsid w:val="008B2B91"/>
    <w:rsid w:val="009146ED"/>
    <w:rsid w:val="0094157D"/>
    <w:rsid w:val="00961809"/>
    <w:rsid w:val="00972C57"/>
    <w:rsid w:val="0099766A"/>
    <w:rsid w:val="009A5E97"/>
    <w:rsid w:val="009B1C4E"/>
    <w:rsid w:val="009D0A68"/>
    <w:rsid w:val="009E58E0"/>
    <w:rsid w:val="009F048A"/>
    <w:rsid w:val="009F7819"/>
    <w:rsid w:val="00A21C43"/>
    <w:rsid w:val="00A2766B"/>
    <w:rsid w:val="00A41AE2"/>
    <w:rsid w:val="00A552E8"/>
    <w:rsid w:val="00A715AB"/>
    <w:rsid w:val="00A779DE"/>
    <w:rsid w:val="00A92670"/>
    <w:rsid w:val="00A93579"/>
    <w:rsid w:val="00AC2770"/>
    <w:rsid w:val="00AC436A"/>
    <w:rsid w:val="00AD02BF"/>
    <w:rsid w:val="00AD66D8"/>
    <w:rsid w:val="00B1025F"/>
    <w:rsid w:val="00B34C0E"/>
    <w:rsid w:val="00B3527E"/>
    <w:rsid w:val="00B4693D"/>
    <w:rsid w:val="00BA6471"/>
    <w:rsid w:val="00BB62F0"/>
    <w:rsid w:val="00BC2524"/>
    <w:rsid w:val="00BD59FF"/>
    <w:rsid w:val="00BD7AC9"/>
    <w:rsid w:val="00C0788A"/>
    <w:rsid w:val="00C47805"/>
    <w:rsid w:val="00C56EF9"/>
    <w:rsid w:val="00C63372"/>
    <w:rsid w:val="00C679A5"/>
    <w:rsid w:val="00C67AFE"/>
    <w:rsid w:val="00C86090"/>
    <w:rsid w:val="00C863A0"/>
    <w:rsid w:val="00C87639"/>
    <w:rsid w:val="00C87F91"/>
    <w:rsid w:val="00C94671"/>
    <w:rsid w:val="00CA1C42"/>
    <w:rsid w:val="00CB1E9D"/>
    <w:rsid w:val="00CC6862"/>
    <w:rsid w:val="00D0006D"/>
    <w:rsid w:val="00D00C8E"/>
    <w:rsid w:val="00D10D8E"/>
    <w:rsid w:val="00D22C93"/>
    <w:rsid w:val="00D30290"/>
    <w:rsid w:val="00D32B4A"/>
    <w:rsid w:val="00D4315E"/>
    <w:rsid w:val="00D57E23"/>
    <w:rsid w:val="00D918BD"/>
    <w:rsid w:val="00DA784E"/>
    <w:rsid w:val="00DB0B13"/>
    <w:rsid w:val="00DB7093"/>
    <w:rsid w:val="00DD191B"/>
    <w:rsid w:val="00DD1F30"/>
    <w:rsid w:val="00E2709F"/>
    <w:rsid w:val="00E4083C"/>
    <w:rsid w:val="00E50739"/>
    <w:rsid w:val="00E73F22"/>
    <w:rsid w:val="00E80B3F"/>
    <w:rsid w:val="00E93B73"/>
    <w:rsid w:val="00EC2952"/>
    <w:rsid w:val="00EC4148"/>
    <w:rsid w:val="00ED396F"/>
    <w:rsid w:val="00F0370E"/>
    <w:rsid w:val="00F06B82"/>
    <w:rsid w:val="00F235AB"/>
    <w:rsid w:val="00F36AF8"/>
    <w:rsid w:val="00F52DFA"/>
    <w:rsid w:val="00F75E48"/>
    <w:rsid w:val="00F8040F"/>
    <w:rsid w:val="00F87788"/>
    <w:rsid w:val="00FA0166"/>
    <w:rsid w:val="00FA5408"/>
    <w:rsid w:val="00FC53C0"/>
    <w:rsid w:val="00FD22D6"/>
    <w:rsid w:val="00FD35DC"/>
    <w:rsid w:val="00FE6D16"/>
    <w:rsid w:val="00FE76C5"/>
    <w:rsid w:val="00FF3C52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ECF"/>
  </w:style>
  <w:style w:type="paragraph" w:styleId="a6">
    <w:name w:val="footer"/>
    <w:basedOn w:val="a"/>
    <w:link w:val="a7"/>
    <w:uiPriority w:val="99"/>
    <w:unhideWhenUsed/>
    <w:rsid w:val="0008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ECF"/>
  </w:style>
  <w:style w:type="paragraph" w:styleId="a8">
    <w:name w:val="List Paragraph"/>
    <w:basedOn w:val="a"/>
    <w:uiPriority w:val="34"/>
    <w:qFormat/>
    <w:rsid w:val="00114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7165-B0DB-4DF6-B6F1-2B8B8C01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51</cp:revision>
  <cp:lastPrinted>2002-01-01T00:33:00Z</cp:lastPrinted>
  <dcterms:created xsi:type="dcterms:W3CDTF">2017-03-14T12:43:00Z</dcterms:created>
  <dcterms:modified xsi:type="dcterms:W3CDTF">2002-01-01T00:36:00Z</dcterms:modified>
</cp:coreProperties>
</file>