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AB" w:rsidRPr="00C305AB" w:rsidRDefault="00C305AB" w:rsidP="00C305A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F3241"/>
          <w:sz w:val="36"/>
          <w:szCs w:val="36"/>
          <w:lang w:eastAsia="ru-RU"/>
        </w:rPr>
      </w:pPr>
      <w:r w:rsidRPr="00C305AB">
        <w:rPr>
          <w:rFonts w:ascii="Arial" w:eastAsia="Times New Roman" w:hAnsi="Arial" w:cs="Arial"/>
          <w:b/>
          <w:bCs/>
          <w:color w:val="2F3241"/>
          <w:sz w:val="36"/>
          <w:szCs w:val="36"/>
          <w:lang w:eastAsia="ru-RU"/>
        </w:rPr>
        <w:t xml:space="preserve">Профилактика наркомании среди молодежи и подростков </w:t>
      </w:r>
      <w:bookmarkStart w:id="0" w:name="_GoBack"/>
      <w:bookmarkEnd w:id="0"/>
      <w:r w:rsidRPr="00C305AB">
        <w:rPr>
          <w:rFonts w:ascii="Arial" w:eastAsia="Times New Roman" w:hAnsi="Arial" w:cs="Arial"/>
          <w:b/>
          <w:bCs/>
          <w:color w:val="2F3241"/>
          <w:sz w:val="36"/>
          <w:szCs w:val="36"/>
          <w:lang w:eastAsia="ru-RU"/>
        </w:rPr>
        <w:t xml:space="preserve">. </w:t>
      </w:r>
    </w:p>
    <w:p w:rsidR="00C305AB" w:rsidRPr="00C305AB" w:rsidRDefault="00C305AB" w:rsidP="00C305AB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</w:pPr>
      <w:r w:rsidRPr="00C305AB"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  <w:t>Профилактика наркомании – комплекс мероприятий, направленных на предупреждение наркотической зависимости, формирование здорового образа жизни, а также реабилитацию  после перенесенной наркозависимости.</w:t>
      </w:r>
    </w:p>
    <w:p w:rsidR="00C305AB" w:rsidRPr="00C305AB" w:rsidRDefault="00C305AB" w:rsidP="00C305AB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</w:pPr>
      <w:r w:rsidRPr="00C305AB"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  <w:t>Система профилактики наркомании, осуществляемая в Российской Федерации, базируется на двух направлениях:</w:t>
      </w:r>
    </w:p>
    <w:p w:rsidR="00C305AB" w:rsidRPr="00DD24AB" w:rsidRDefault="00C305AB" w:rsidP="00C305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1737C"/>
          <w:spacing w:val="15"/>
          <w:lang w:eastAsia="ru-RU"/>
        </w:rPr>
      </w:pPr>
      <w:r w:rsidRPr="00DD24AB">
        <w:rPr>
          <w:rFonts w:ascii="Arial" w:eastAsia="Times New Roman" w:hAnsi="Arial" w:cs="Arial"/>
          <w:b/>
          <w:bCs/>
          <w:color w:val="71737C"/>
          <w:spacing w:val="15"/>
          <w:lang w:eastAsia="ru-RU"/>
        </w:rPr>
        <w:t>1 — меры по предотвращению распространения наркотических средств</w:t>
      </w:r>
    </w:p>
    <w:p w:rsidR="00C305AB" w:rsidRPr="00DD24AB" w:rsidRDefault="00C305AB" w:rsidP="00C305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1737C"/>
          <w:spacing w:val="15"/>
          <w:lang w:eastAsia="ru-RU"/>
        </w:rPr>
      </w:pPr>
      <w:r w:rsidRPr="00DD24AB">
        <w:rPr>
          <w:rFonts w:ascii="Arial" w:eastAsia="Times New Roman" w:hAnsi="Arial" w:cs="Arial"/>
          <w:b/>
          <w:bCs/>
          <w:color w:val="71737C"/>
          <w:spacing w:val="15"/>
          <w:lang w:eastAsia="ru-RU"/>
        </w:rPr>
        <w:t>2 — антинаркотическая информационная пропаганда</w:t>
      </w:r>
    </w:p>
    <w:p w:rsidR="00C305AB" w:rsidRPr="00C305AB" w:rsidRDefault="00C305AB" w:rsidP="00C305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</w:pPr>
      <w:r w:rsidRPr="00C305AB"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  <w:t>Каждая из профилактических мер имеет свою индивидуальную направленность на конкретную группу лиц – </w:t>
      </w:r>
      <w:r w:rsidRPr="00C305AB">
        <w:rPr>
          <w:rFonts w:ascii="Arial" w:eastAsia="Times New Roman" w:hAnsi="Arial" w:cs="Arial"/>
          <w:b/>
          <w:bCs/>
          <w:color w:val="71737C"/>
          <w:spacing w:val="15"/>
          <w:sz w:val="21"/>
          <w:szCs w:val="21"/>
          <w:lang w:eastAsia="ru-RU"/>
        </w:rPr>
        <w:t>целевые группы профилактики</w:t>
      </w:r>
      <w:r w:rsidRPr="00C305AB"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  <w:t>.</w:t>
      </w:r>
    </w:p>
    <w:p w:rsidR="00C305AB" w:rsidRPr="00C305AB" w:rsidRDefault="00C305AB" w:rsidP="00C305A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F3241"/>
          <w:sz w:val="27"/>
          <w:szCs w:val="27"/>
          <w:lang w:eastAsia="ru-RU"/>
        </w:rPr>
      </w:pPr>
      <w:r w:rsidRPr="00C305AB">
        <w:rPr>
          <w:rFonts w:ascii="Arial" w:eastAsia="Times New Roman" w:hAnsi="Arial" w:cs="Arial"/>
          <w:b/>
          <w:bCs/>
          <w:color w:val="2F3241"/>
          <w:sz w:val="27"/>
          <w:szCs w:val="27"/>
          <w:lang w:eastAsia="ru-RU"/>
        </w:rPr>
        <w:t>Виды профилактики</w:t>
      </w:r>
    </w:p>
    <w:p w:rsidR="00C305AB" w:rsidRPr="00C305AB" w:rsidRDefault="00C305AB" w:rsidP="00C30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737C"/>
          <w:spacing w:val="15"/>
          <w:sz w:val="21"/>
          <w:szCs w:val="21"/>
          <w:lang w:eastAsia="ru-RU"/>
        </w:rPr>
      </w:pPr>
      <w:r w:rsidRPr="00C305AB">
        <w:rPr>
          <w:rFonts w:ascii="Arial" w:eastAsia="Times New Roman" w:hAnsi="Arial" w:cs="Arial"/>
          <w:bCs/>
          <w:color w:val="71737C"/>
          <w:spacing w:val="15"/>
          <w:sz w:val="21"/>
          <w:szCs w:val="21"/>
          <w:lang w:eastAsia="ru-RU"/>
        </w:rPr>
        <w:t>Общая профилактика.</w:t>
      </w:r>
      <w:r w:rsidRPr="00C305AB">
        <w:rPr>
          <w:rFonts w:ascii="Arial" w:eastAsia="Times New Roman" w:hAnsi="Arial" w:cs="Arial"/>
          <w:color w:val="71737C"/>
          <w:spacing w:val="15"/>
          <w:sz w:val="21"/>
          <w:szCs w:val="21"/>
          <w:lang w:eastAsia="ru-RU"/>
        </w:rPr>
        <w:t xml:space="preserve"> Считается наиболее распространенной. </w:t>
      </w:r>
      <w:proofErr w:type="gramStart"/>
      <w:r w:rsidRPr="00C305AB">
        <w:rPr>
          <w:rFonts w:ascii="Arial" w:eastAsia="Times New Roman" w:hAnsi="Arial" w:cs="Arial"/>
          <w:color w:val="71737C"/>
          <w:spacing w:val="15"/>
          <w:sz w:val="21"/>
          <w:szCs w:val="21"/>
          <w:lang w:eastAsia="ru-RU"/>
        </w:rPr>
        <w:t>Направлена</w:t>
      </w:r>
      <w:proofErr w:type="gramEnd"/>
      <w:r w:rsidRPr="00C305AB">
        <w:rPr>
          <w:rFonts w:ascii="Arial" w:eastAsia="Times New Roman" w:hAnsi="Arial" w:cs="Arial"/>
          <w:color w:val="71737C"/>
          <w:spacing w:val="15"/>
          <w:sz w:val="21"/>
          <w:szCs w:val="21"/>
          <w:lang w:eastAsia="ru-RU"/>
        </w:rPr>
        <w:t xml:space="preserve"> на молодежную и подростковую среду. Включает следующие мероприятия:</w:t>
      </w:r>
    </w:p>
    <w:p w:rsidR="00C305AB" w:rsidRPr="00C305AB" w:rsidRDefault="00C305AB" w:rsidP="00C305A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F3241"/>
          <w:sz w:val="24"/>
          <w:szCs w:val="24"/>
          <w:lang w:eastAsia="ru-RU"/>
        </w:rPr>
      </w:pPr>
      <w:r w:rsidRPr="00C305AB">
        <w:rPr>
          <w:rFonts w:ascii="Arial" w:eastAsia="Times New Roman" w:hAnsi="Arial" w:cs="Arial"/>
          <w:b/>
          <w:bCs/>
          <w:color w:val="2F3241"/>
          <w:sz w:val="24"/>
          <w:szCs w:val="24"/>
          <w:lang w:eastAsia="ru-RU"/>
        </w:rPr>
        <w:t>1. Агитационная работа</w:t>
      </w:r>
    </w:p>
    <w:p w:rsidR="00C305AB" w:rsidRPr="00C305AB" w:rsidRDefault="00C305AB" w:rsidP="00C305A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b/>
          <w:color w:val="71737C"/>
          <w:sz w:val="21"/>
          <w:szCs w:val="21"/>
          <w:lang w:eastAsia="ru-RU"/>
        </w:rPr>
      </w:pPr>
      <w:r w:rsidRPr="00C305AB">
        <w:rPr>
          <w:rFonts w:ascii="Arial" w:eastAsia="Times New Roman" w:hAnsi="Arial" w:cs="Arial"/>
          <w:b/>
          <w:color w:val="71737C"/>
          <w:sz w:val="21"/>
          <w:szCs w:val="21"/>
          <w:lang w:eastAsia="ru-RU"/>
        </w:rPr>
        <w:t>информирование и просвещение целевой группы о проведении  государством работы по профилактике наркомании</w:t>
      </w:r>
    </w:p>
    <w:p w:rsidR="00C305AB" w:rsidRPr="00C305AB" w:rsidRDefault="00C305AB" w:rsidP="00C305A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b/>
          <w:color w:val="71737C"/>
          <w:sz w:val="21"/>
          <w:szCs w:val="21"/>
          <w:lang w:eastAsia="ru-RU"/>
        </w:rPr>
      </w:pPr>
      <w:r w:rsidRPr="00C305AB">
        <w:rPr>
          <w:rFonts w:ascii="Arial" w:eastAsia="Times New Roman" w:hAnsi="Arial" w:cs="Arial"/>
          <w:b/>
          <w:color w:val="71737C"/>
          <w:sz w:val="21"/>
          <w:szCs w:val="21"/>
          <w:lang w:eastAsia="ru-RU"/>
        </w:rPr>
        <w:t>формирование  общественного мнения о социальных нормах, и приобщение к здоровому образу жизни</w:t>
      </w:r>
    </w:p>
    <w:p w:rsidR="00C305AB" w:rsidRPr="00C305AB" w:rsidRDefault="00C305AB" w:rsidP="00C305A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b/>
          <w:color w:val="71737C"/>
          <w:sz w:val="21"/>
          <w:szCs w:val="21"/>
          <w:lang w:eastAsia="ru-RU"/>
        </w:rPr>
      </w:pPr>
      <w:r w:rsidRPr="00C305AB">
        <w:rPr>
          <w:rFonts w:ascii="Arial" w:eastAsia="Times New Roman" w:hAnsi="Arial" w:cs="Arial"/>
          <w:b/>
          <w:color w:val="71737C"/>
          <w:sz w:val="21"/>
          <w:szCs w:val="21"/>
          <w:lang w:eastAsia="ru-RU"/>
        </w:rPr>
        <w:t>донесение информации о вреде наркозависимости</w:t>
      </w:r>
    </w:p>
    <w:p w:rsidR="00C305AB" w:rsidRPr="00C305AB" w:rsidRDefault="00C305AB" w:rsidP="00C305A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b/>
          <w:color w:val="71737C"/>
          <w:sz w:val="21"/>
          <w:szCs w:val="21"/>
          <w:lang w:eastAsia="ru-RU"/>
        </w:rPr>
      </w:pPr>
      <w:r w:rsidRPr="00C305AB">
        <w:rPr>
          <w:rFonts w:ascii="Arial" w:eastAsia="Times New Roman" w:hAnsi="Arial" w:cs="Arial"/>
          <w:b/>
          <w:color w:val="71737C"/>
          <w:sz w:val="21"/>
          <w:szCs w:val="21"/>
          <w:lang w:eastAsia="ru-RU"/>
        </w:rPr>
        <w:t xml:space="preserve">информирование о предоставлении медицинской и психологической помощи </w:t>
      </w:r>
      <w:proofErr w:type="gramStart"/>
      <w:r w:rsidRPr="00C305AB">
        <w:rPr>
          <w:rFonts w:ascii="Arial" w:eastAsia="Times New Roman" w:hAnsi="Arial" w:cs="Arial"/>
          <w:b/>
          <w:color w:val="71737C"/>
          <w:sz w:val="21"/>
          <w:szCs w:val="21"/>
          <w:lang w:eastAsia="ru-RU"/>
        </w:rPr>
        <w:t>наркозависимым</w:t>
      </w:r>
      <w:proofErr w:type="gramEnd"/>
    </w:p>
    <w:p w:rsidR="00C305AB" w:rsidRPr="00C305AB" w:rsidRDefault="00C305AB" w:rsidP="00C305A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b/>
          <w:color w:val="71737C"/>
          <w:sz w:val="21"/>
          <w:szCs w:val="21"/>
          <w:lang w:eastAsia="ru-RU"/>
        </w:rPr>
      </w:pPr>
      <w:r w:rsidRPr="00C305AB">
        <w:rPr>
          <w:rFonts w:ascii="Arial" w:eastAsia="Times New Roman" w:hAnsi="Arial" w:cs="Arial"/>
          <w:b/>
          <w:color w:val="71737C"/>
          <w:sz w:val="21"/>
          <w:szCs w:val="21"/>
          <w:lang w:eastAsia="ru-RU"/>
        </w:rPr>
        <w:t>формирование  у подростков позитивных ценностей</w:t>
      </w:r>
    </w:p>
    <w:p w:rsidR="00C305AB" w:rsidRPr="00C305AB" w:rsidRDefault="00C305AB" w:rsidP="00C305A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F3241"/>
          <w:sz w:val="24"/>
          <w:szCs w:val="24"/>
          <w:lang w:eastAsia="ru-RU"/>
        </w:rPr>
      </w:pPr>
      <w:r w:rsidRPr="00C305AB">
        <w:rPr>
          <w:rFonts w:ascii="Arial" w:eastAsia="Times New Roman" w:hAnsi="Arial" w:cs="Arial"/>
          <w:b/>
          <w:bCs/>
          <w:color w:val="2F3241"/>
          <w:sz w:val="24"/>
          <w:szCs w:val="24"/>
          <w:lang w:eastAsia="ru-RU"/>
        </w:rPr>
        <w:t>2. Обучение молодежи практическим приемам для преодоления повседневных проблем</w:t>
      </w:r>
    </w:p>
    <w:p w:rsidR="00C305AB" w:rsidRPr="00C305AB" w:rsidRDefault="00C305AB" w:rsidP="00C305A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b/>
          <w:color w:val="71737C"/>
          <w:sz w:val="21"/>
          <w:szCs w:val="21"/>
          <w:lang w:eastAsia="ru-RU"/>
        </w:rPr>
      </w:pPr>
      <w:r w:rsidRPr="00C305AB">
        <w:rPr>
          <w:rFonts w:ascii="Arial" w:eastAsia="Times New Roman" w:hAnsi="Arial" w:cs="Arial"/>
          <w:b/>
          <w:color w:val="71737C"/>
          <w:sz w:val="21"/>
          <w:szCs w:val="21"/>
          <w:lang w:eastAsia="ru-RU"/>
        </w:rPr>
        <w:t>взращивание лидеров среди подростков</w:t>
      </w:r>
    </w:p>
    <w:p w:rsidR="00C305AB" w:rsidRPr="00C305AB" w:rsidRDefault="00C305AB" w:rsidP="00C305A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b/>
          <w:color w:val="71737C"/>
          <w:sz w:val="21"/>
          <w:szCs w:val="21"/>
          <w:lang w:eastAsia="ru-RU"/>
        </w:rPr>
      </w:pPr>
      <w:r w:rsidRPr="00C305AB">
        <w:rPr>
          <w:rFonts w:ascii="Arial" w:eastAsia="Times New Roman" w:hAnsi="Arial" w:cs="Arial"/>
          <w:b/>
          <w:color w:val="71737C"/>
          <w:sz w:val="21"/>
          <w:szCs w:val="21"/>
          <w:lang w:eastAsia="ru-RU"/>
        </w:rPr>
        <w:t>программы по обучению и формированию практических навыков</w:t>
      </w:r>
    </w:p>
    <w:p w:rsidR="00C305AB" w:rsidRPr="00C305AB" w:rsidRDefault="00C305AB" w:rsidP="00C305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</w:pPr>
      <w:r w:rsidRPr="00C305AB">
        <w:rPr>
          <w:rFonts w:ascii="Arial" w:eastAsia="Times New Roman" w:hAnsi="Arial" w:cs="Arial"/>
          <w:b/>
          <w:bCs/>
          <w:color w:val="71737C"/>
          <w:spacing w:val="15"/>
          <w:sz w:val="21"/>
          <w:szCs w:val="21"/>
          <w:lang w:eastAsia="ru-RU"/>
        </w:rPr>
        <w:t>Селективная профилактика. </w:t>
      </w:r>
      <w:r w:rsidRPr="00C305AB"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  <w:t>Направлена на отдельных лиц из целевых групп, демонстрирующих явные отклонения в поведении, как реакцию на личные «проблемы» и неспособность их решить самостоятельно.  Селективная профилактика состоит в выборочном подходе, предоставлению психологической помощи и формированию у подростка толерантности к повседневным жизненным проблемам.</w:t>
      </w:r>
    </w:p>
    <w:p w:rsidR="00C305AB" w:rsidRPr="00C305AB" w:rsidRDefault="00C305AB" w:rsidP="00C305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</w:pPr>
      <w:r w:rsidRPr="00C305AB">
        <w:rPr>
          <w:rFonts w:ascii="Arial" w:eastAsia="Times New Roman" w:hAnsi="Arial" w:cs="Arial"/>
          <w:b/>
          <w:bCs/>
          <w:color w:val="71737C"/>
          <w:spacing w:val="15"/>
          <w:sz w:val="21"/>
          <w:szCs w:val="21"/>
          <w:lang w:eastAsia="ru-RU"/>
        </w:rPr>
        <w:t>Симптоматическая профилактика</w:t>
      </w:r>
      <w:proofErr w:type="gramStart"/>
      <w:r w:rsidRPr="00C305AB"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  <w:t> .</w:t>
      </w:r>
      <w:proofErr w:type="gramEnd"/>
      <w:r w:rsidRPr="00C305AB"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  <w:t xml:space="preserve"> Осуществляется в отношении лиц, сравнительно недавно начавших употреблять </w:t>
      </w:r>
      <w:proofErr w:type="spellStart"/>
      <w:r w:rsidRPr="00C305AB"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  <w:t>психоактивные</w:t>
      </w:r>
      <w:proofErr w:type="spellEnd"/>
      <w:r w:rsidRPr="00C305AB"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  <w:t xml:space="preserve">  (или наркотические) вещества и еще не имеющих статуса наркозависимых.</w:t>
      </w:r>
    </w:p>
    <w:p w:rsidR="00C305AB" w:rsidRPr="00C305AB" w:rsidRDefault="00C305AB" w:rsidP="00C305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</w:pPr>
      <w:r w:rsidRPr="00C305AB">
        <w:rPr>
          <w:rFonts w:ascii="Arial" w:eastAsia="Times New Roman" w:hAnsi="Arial" w:cs="Arial"/>
          <w:b/>
          <w:bCs/>
          <w:color w:val="71737C"/>
          <w:spacing w:val="15"/>
          <w:sz w:val="21"/>
          <w:szCs w:val="21"/>
          <w:lang w:eastAsia="ru-RU"/>
        </w:rPr>
        <w:t>Меры профилактики к индивидуумам, употребляющим инъекционные формы наркотических средств. </w:t>
      </w:r>
      <w:r w:rsidRPr="00C305AB"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  <w:t xml:space="preserve">Данная группа </w:t>
      </w:r>
      <w:proofErr w:type="gramStart"/>
      <w:r w:rsidRPr="00C305AB"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  <w:t>наркозависимых</w:t>
      </w:r>
      <w:proofErr w:type="gramEnd"/>
      <w:r w:rsidRPr="00C305AB"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  <w:t xml:space="preserve"> наиболее проблемная, так как инъекционная форма употребления сопряжена с риском заражения парентеральными инфекциями. А именно, гепатитом</w:t>
      </w:r>
      <w:proofErr w:type="gramStart"/>
      <w:r w:rsidRPr="00C305AB"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  <w:t xml:space="preserve"> С</w:t>
      </w:r>
      <w:proofErr w:type="gramEnd"/>
      <w:r w:rsidRPr="00C305AB"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  <w:t>, ВИЧ-инфекцией и пр. Работа с наркозависимыми лицами из этой группы, заключается в установлении личного контакта, построении доверия и убеждении обращения в специализированные медицинские учреждения для своевременной диагностики, лечения и консультации.</w:t>
      </w:r>
    </w:p>
    <w:p w:rsidR="00C305AB" w:rsidRPr="00C305AB" w:rsidRDefault="00C305AB" w:rsidP="00C305A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F3241"/>
          <w:sz w:val="27"/>
          <w:szCs w:val="27"/>
          <w:lang w:eastAsia="ru-RU"/>
        </w:rPr>
      </w:pPr>
      <w:r w:rsidRPr="00C305AB">
        <w:rPr>
          <w:rFonts w:ascii="Arial" w:eastAsia="Times New Roman" w:hAnsi="Arial" w:cs="Arial"/>
          <w:b/>
          <w:bCs/>
          <w:color w:val="2F3241"/>
          <w:sz w:val="27"/>
          <w:szCs w:val="27"/>
          <w:lang w:eastAsia="ru-RU"/>
        </w:rPr>
        <w:t xml:space="preserve">Реабилитация  </w:t>
      </w:r>
      <w:proofErr w:type="gramStart"/>
      <w:r w:rsidRPr="00C305AB">
        <w:rPr>
          <w:rFonts w:ascii="Arial" w:eastAsia="Times New Roman" w:hAnsi="Arial" w:cs="Arial"/>
          <w:b/>
          <w:bCs/>
          <w:color w:val="2F3241"/>
          <w:sz w:val="27"/>
          <w:szCs w:val="27"/>
          <w:lang w:eastAsia="ru-RU"/>
        </w:rPr>
        <w:t>бывших</w:t>
      </w:r>
      <w:proofErr w:type="gramEnd"/>
      <w:r w:rsidRPr="00C305AB">
        <w:rPr>
          <w:rFonts w:ascii="Arial" w:eastAsia="Times New Roman" w:hAnsi="Arial" w:cs="Arial"/>
          <w:b/>
          <w:bCs/>
          <w:color w:val="2F3241"/>
          <w:sz w:val="27"/>
          <w:szCs w:val="27"/>
          <w:lang w:eastAsia="ru-RU"/>
        </w:rPr>
        <w:t xml:space="preserve"> наркозависимых</w:t>
      </w:r>
    </w:p>
    <w:p w:rsidR="00C305AB" w:rsidRPr="00C305AB" w:rsidRDefault="00C305AB" w:rsidP="00C305AB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</w:pPr>
      <w:r w:rsidRPr="00C305AB"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  <w:t xml:space="preserve">Реабилитация также относится к мерам профилактики наркомании. </w:t>
      </w:r>
      <w:proofErr w:type="gramStart"/>
      <w:r w:rsidRPr="00C305AB"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  <w:t xml:space="preserve">Цель реабилитации – мотивировать бывшего наркозависимого окончательно отказаться от употребления </w:t>
      </w:r>
      <w:proofErr w:type="spellStart"/>
      <w:r w:rsidRPr="00C305AB"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  <w:t>психоактивных</w:t>
      </w:r>
      <w:proofErr w:type="spellEnd"/>
      <w:r w:rsidRPr="00C305AB"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  <w:t xml:space="preserve"> и наркотических средств.</w:t>
      </w:r>
      <w:proofErr w:type="gramEnd"/>
      <w:r w:rsidRPr="00C305AB">
        <w:rPr>
          <w:rFonts w:ascii="Arial" w:eastAsia="Times New Roman" w:hAnsi="Arial" w:cs="Arial"/>
          <w:b/>
          <w:color w:val="71737C"/>
          <w:spacing w:val="15"/>
          <w:sz w:val="21"/>
          <w:szCs w:val="21"/>
          <w:lang w:eastAsia="ru-RU"/>
        </w:rPr>
        <w:t xml:space="preserve"> Так же помочь вернуться или адаптироваться к общепринятым социальным нормам. Традиционно оказывается психиатрическая, психологическая и социальная помощь. Кроме этого достаточно эффективно приобщение к религии.</w:t>
      </w:r>
    </w:p>
    <w:p w:rsidR="00E26FA6" w:rsidRPr="00B0049C" w:rsidRDefault="00E26FA6">
      <w:pPr>
        <w:rPr>
          <w:b/>
        </w:rPr>
      </w:pPr>
    </w:p>
    <w:sectPr w:rsidR="00E26FA6" w:rsidRPr="00B00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82E"/>
    <w:multiLevelType w:val="multilevel"/>
    <w:tmpl w:val="A640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41CE1"/>
    <w:multiLevelType w:val="multilevel"/>
    <w:tmpl w:val="1C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C3928"/>
    <w:multiLevelType w:val="multilevel"/>
    <w:tmpl w:val="C888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AB"/>
    <w:rsid w:val="00B0049C"/>
    <w:rsid w:val="00C305AB"/>
    <w:rsid w:val="00DD24AB"/>
    <w:rsid w:val="00E2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Гибало Игорь Олегович</dc:creator>
  <cp:lastModifiedBy>Гибало Игорь Олегович</cp:lastModifiedBy>
  <cp:revision>5</cp:revision>
  <dcterms:created xsi:type="dcterms:W3CDTF">2022-08-31T12:52:00Z</dcterms:created>
  <dcterms:modified xsi:type="dcterms:W3CDTF">2022-09-01T05:57:00Z</dcterms:modified>
</cp:coreProperties>
</file>