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7D" w:rsidRPr="00AE197D" w:rsidRDefault="00AE197D" w:rsidP="0023257A">
      <w:pPr>
        <w:tabs>
          <w:tab w:val="left" w:pos="1260"/>
        </w:tabs>
        <w:ind w:right="116"/>
        <w:jc w:val="both"/>
        <w:rPr>
          <w:sz w:val="28"/>
          <w:szCs w:val="28"/>
          <w:lang w:eastAsia="ar-SA"/>
        </w:rPr>
      </w:pPr>
      <w:bookmarkStart w:id="0" w:name="_GoBack"/>
      <w:bookmarkEnd w:id="0"/>
      <w:proofErr w:type="gramStart"/>
      <w:r w:rsidRPr="00AE197D">
        <w:rPr>
          <w:sz w:val="28"/>
          <w:szCs w:val="28"/>
          <w:lang w:eastAsia="ar-SA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 w:rsidRPr="00AE197D">
        <w:rPr>
          <w:sz w:val="28"/>
          <w:szCs w:val="28"/>
          <w:lang w:eastAsia="ar-SA"/>
        </w:rPr>
        <w:t>психоактивные</w:t>
      </w:r>
      <w:proofErr w:type="spellEnd"/>
      <w:r w:rsidRPr="00AE197D">
        <w:rPr>
          <w:sz w:val="28"/>
          <w:szCs w:val="28"/>
          <w:lang w:eastAsia="ar-SA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</w:t>
      </w:r>
      <w:proofErr w:type="gramEnd"/>
    </w:p>
    <w:p w:rsidR="00AE197D" w:rsidRPr="00AE197D" w:rsidRDefault="00AE197D" w:rsidP="00AE197D">
      <w:pPr>
        <w:tabs>
          <w:tab w:val="left" w:pos="1260"/>
        </w:tabs>
        <w:ind w:firstLine="540"/>
        <w:jc w:val="both"/>
        <w:rPr>
          <w:i/>
          <w:color w:val="0000CC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AE197D">
        <w:rPr>
          <w:sz w:val="28"/>
          <w:szCs w:val="28"/>
          <w:lang w:eastAsia="ar-SA"/>
        </w:rPr>
        <w:t xml:space="preserve"> </w:t>
      </w:r>
      <w:r w:rsidRPr="00AE197D">
        <w:rPr>
          <w:i/>
          <w:color w:val="0000CC"/>
          <w:sz w:val="28"/>
          <w:szCs w:val="28"/>
          <w:lang w:eastAsia="ar-SA"/>
        </w:rPr>
        <w:t xml:space="preserve">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AE197D" w:rsidRPr="00AE197D" w:rsidRDefault="00AE197D" w:rsidP="00AE197D">
      <w:pPr>
        <w:tabs>
          <w:tab w:val="left" w:pos="1260"/>
        </w:tabs>
        <w:ind w:firstLine="540"/>
        <w:jc w:val="both"/>
        <w:rPr>
          <w:i/>
          <w:color w:val="0000CC"/>
          <w:sz w:val="28"/>
          <w:szCs w:val="28"/>
          <w:lang w:eastAsia="ar-SA"/>
        </w:rPr>
      </w:pPr>
    </w:p>
    <w:p w:rsidR="00AE197D" w:rsidRPr="00AE197D" w:rsidRDefault="00AE197D" w:rsidP="00AE197D">
      <w:pPr>
        <w:tabs>
          <w:tab w:val="left" w:pos="1260"/>
        </w:tabs>
        <w:ind w:firstLine="540"/>
        <w:jc w:val="both"/>
        <w:rPr>
          <w:b/>
          <w:bCs/>
          <w:i/>
          <w:iCs/>
          <w:color w:val="C00000"/>
          <w:sz w:val="28"/>
          <w:szCs w:val="28"/>
          <w:lang w:eastAsia="ar-SA"/>
        </w:rPr>
      </w:pPr>
      <w:r w:rsidRPr="00AE197D">
        <w:rPr>
          <w:b/>
          <w:bCs/>
          <w:color w:val="000099"/>
          <w:sz w:val="28"/>
          <w:szCs w:val="28"/>
          <w:u w:val="single"/>
          <w:lang w:eastAsia="ar-SA"/>
        </w:rPr>
        <w:t>Статья 7.27.</w:t>
      </w:r>
      <w:r w:rsidRPr="00AE197D">
        <w:rPr>
          <w:color w:val="000099"/>
          <w:sz w:val="28"/>
          <w:szCs w:val="28"/>
          <w:lang w:eastAsia="ar-SA"/>
        </w:rPr>
        <w:t xml:space="preserve"> </w:t>
      </w:r>
      <w:r w:rsidRPr="00AE197D">
        <w:rPr>
          <w:b/>
          <w:bCs/>
          <w:i/>
          <w:iCs/>
          <w:color w:val="C00000"/>
          <w:sz w:val="28"/>
          <w:szCs w:val="28"/>
          <w:lang w:eastAsia="ar-SA"/>
        </w:rPr>
        <w:t>Мелкое хищение.</w:t>
      </w:r>
    </w:p>
    <w:p w:rsidR="00AE197D" w:rsidRPr="00AE197D" w:rsidRDefault="00AE197D" w:rsidP="00AE197D">
      <w:pPr>
        <w:ind w:firstLine="708"/>
        <w:jc w:val="both"/>
        <w:rPr>
          <w:sz w:val="28"/>
          <w:szCs w:val="28"/>
          <w:lang w:eastAsia="ar-SA"/>
        </w:rPr>
      </w:pPr>
      <w:proofErr w:type="gramStart"/>
      <w:r w:rsidRPr="00AE197D">
        <w:rPr>
          <w:sz w:val="28"/>
          <w:szCs w:val="28"/>
          <w:lang w:eastAsia="ar-SA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ч. 2, 3 и 4 ст. 158, ст. 158.1, ч. 2, 3 и 4 ст. 159, ч. 2, 3 и 4 ст. 159.1, ч. 2, 3 и 4 ст. 159.2, ч. 2, 3 и 4 ст. 159.3, ч</w:t>
      </w:r>
      <w:proofErr w:type="gramEnd"/>
      <w:r w:rsidRPr="00AE197D">
        <w:rPr>
          <w:sz w:val="28"/>
          <w:szCs w:val="28"/>
          <w:lang w:eastAsia="ar-SA"/>
        </w:rPr>
        <w:t>. 2, 3 и 4 ст. 159.5, ч. 2, 3 и 4 ст. 159.6 и ч. 2 и 3 ст. 160 УК РФ, за исключением случаев, предусмотренных статьей 14.15.3 настоящего Кодекса,–</w:t>
      </w:r>
    </w:p>
    <w:p w:rsidR="00AE197D" w:rsidRPr="00AE197D" w:rsidRDefault="00AE197D" w:rsidP="00AE197D">
      <w:pPr>
        <w:ind w:firstLine="708"/>
        <w:jc w:val="both"/>
        <w:rPr>
          <w:i/>
          <w:color w:val="0000CC"/>
          <w:sz w:val="28"/>
          <w:szCs w:val="28"/>
          <w:lang w:eastAsia="ar-SA"/>
        </w:rPr>
      </w:pPr>
      <w:r w:rsidRPr="00AE197D">
        <w:rPr>
          <w:i/>
          <w:color w:val="0000CC"/>
          <w:sz w:val="28"/>
          <w:szCs w:val="28"/>
          <w:lang w:eastAsia="ar-SA"/>
        </w:rPr>
        <w:lastRenderedPageBreak/>
        <w:t xml:space="preserve"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E197D" w:rsidRPr="00AE197D" w:rsidRDefault="00AE197D" w:rsidP="00AE197D">
      <w:pPr>
        <w:ind w:firstLine="708"/>
        <w:jc w:val="both"/>
        <w:rPr>
          <w:i/>
          <w:color w:val="0000CC"/>
          <w:sz w:val="28"/>
          <w:szCs w:val="28"/>
          <w:lang w:eastAsia="ar-SA"/>
        </w:rPr>
      </w:pPr>
    </w:p>
    <w:p w:rsidR="00AE197D" w:rsidRPr="00AE197D" w:rsidRDefault="00AE197D" w:rsidP="00AE197D">
      <w:pPr>
        <w:ind w:firstLine="708"/>
        <w:jc w:val="both"/>
        <w:rPr>
          <w:b/>
          <w:i/>
          <w:color w:val="C00000"/>
          <w:sz w:val="28"/>
          <w:szCs w:val="28"/>
          <w:lang w:eastAsia="ar-SA"/>
        </w:rPr>
      </w:pPr>
      <w:r w:rsidRPr="00AE197D">
        <w:rPr>
          <w:b/>
          <w:color w:val="002060"/>
          <w:kern w:val="36"/>
          <w:sz w:val="28"/>
          <w:u w:val="single"/>
          <w:lang w:eastAsia="ar-SA"/>
        </w:rPr>
        <w:t>Статья 6.24.</w:t>
      </w:r>
      <w:r w:rsidRPr="00AE197D">
        <w:rPr>
          <w:rFonts w:ascii="Arial" w:hAnsi="Arial" w:cs="Arial"/>
          <w:color w:val="333333"/>
          <w:kern w:val="36"/>
          <w:sz w:val="28"/>
          <w:lang w:eastAsia="ar-SA"/>
        </w:rPr>
        <w:t xml:space="preserve">  </w:t>
      </w:r>
      <w:r w:rsidRPr="00AE197D">
        <w:rPr>
          <w:b/>
          <w:color w:val="C00000"/>
          <w:kern w:val="36"/>
          <w:sz w:val="28"/>
          <w:lang w:eastAsia="ar-SA"/>
        </w:rPr>
        <w:t>Нарушение установленного федеральным законом запрета курения табака на отдельных территориях, в помещениях и на объектах.</w:t>
      </w:r>
    </w:p>
    <w:p w:rsidR="00AE197D" w:rsidRPr="00AE197D" w:rsidRDefault="00AE197D" w:rsidP="00AE197D">
      <w:pPr>
        <w:spacing w:line="288" w:lineRule="auto"/>
        <w:ind w:firstLine="540"/>
        <w:jc w:val="both"/>
        <w:rPr>
          <w:rFonts w:ascii="Arial" w:hAnsi="Arial" w:cs="Arial"/>
        </w:rPr>
      </w:pPr>
      <w:r w:rsidRPr="00AE197D">
        <w:rPr>
          <w:rFonts w:ascii="Arial" w:hAnsi="Arial" w:cs="Arial"/>
        </w:rPr>
        <w:t xml:space="preserve">1. </w:t>
      </w:r>
      <w:r w:rsidRPr="00AE197D">
        <w:rPr>
          <w:sz w:val="28"/>
          <w:szCs w:val="28"/>
        </w:rPr>
        <w:t xml:space="preserve">Нарушение установленного федеральным </w:t>
      </w:r>
      <w:hyperlink r:id="rId5" w:anchor="dst100093" w:history="1">
        <w:r w:rsidRPr="00AE197D">
          <w:rPr>
            <w:sz w:val="28"/>
            <w:szCs w:val="28"/>
          </w:rPr>
          <w:t>законом</w:t>
        </w:r>
      </w:hyperlink>
      <w:r w:rsidRPr="00AE197D">
        <w:rPr>
          <w:sz w:val="28"/>
          <w:szCs w:val="28"/>
        </w:rPr>
        <w:t xml:space="preserve"> запрета курения табака на отдельных территориях, в помещениях и на объектах, за исключением случаев, предусмотренных </w:t>
      </w:r>
      <w:hyperlink r:id="rId6" w:anchor="dst4551" w:history="1">
        <w:r w:rsidRPr="00AE197D">
          <w:rPr>
            <w:sz w:val="28"/>
            <w:szCs w:val="28"/>
          </w:rPr>
          <w:t>частью 2</w:t>
        </w:r>
      </w:hyperlink>
      <w:r w:rsidRPr="00AE197D">
        <w:rPr>
          <w:sz w:val="28"/>
          <w:szCs w:val="28"/>
        </w:rPr>
        <w:t xml:space="preserve"> настоящей статьи,</w:t>
      </w:r>
      <w:r w:rsidRPr="00AE197D">
        <w:rPr>
          <w:rFonts w:ascii="Arial" w:hAnsi="Arial" w:cs="Arial"/>
        </w:rPr>
        <w:t xml:space="preserve"> -</w:t>
      </w:r>
    </w:p>
    <w:p w:rsidR="00AE197D" w:rsidRDefault="00AE197D" w:rsidP="00AE197D">
      <w:pPr>
        <w:ind w:firstLine="708"/>
        <w:jc w:val="both"/>
        <w:rPr>
          <w:b/>
          <w:i/>
          <w:color w:val="C00000"/>
          <w:sz w:val="28"/>
          <w:szCs w:val="28"/>
          <w:lang w:eastAsia="ar-SA"/>
        </w:rPr>
      </w:pPr>
      <w:bookmarkStart w:id="1" w:name="dst4550"/>
      <w:bookmarkEnd w:id="1"/>
      <w:r w:rsidRPr="00AE197D">
        <w:rPr>
          <w:i/>
          <w:color w:val="0000CC"/>
          <w:sz w:val="28"/>
          <w:szCs w:val="28"/>
          <w:lang w:eastAsia="ar-SA"/>
        </w:rPr>
        <w:t xml:space="preserve">влечет наложение административного штрафа в размере от пятисот до одной тысячи пятисот. </w:t>
      </w:r>
    </w:p>
    <w:p w:rsidR="00AE197D" w:rsidRPr="00AE197D" w:rsidRDefault="00AE197D" w:rsidP="00AE197D">
      <w:pPr>
        <w:ind w:firstLine="708"/>
        <w:jc w:val="both"/>
        <w:rPr>
          <w:b/>
          <w:i/>
          <w:color w:val="C00000"/>
          <w:sz w:val="28"/>
          <w:szCs w:val="28"/>
          <w:lang w:eastAsia="ar-SA"/>
        </w:rPr>
      </w:pPr>
    </w:p>
    <w:p w:rsidR="00AE197D" w:rsidRPr="00AE197D" w:rsidRDefault="00AE197D" w:rsidP="00AE197D">
      <w:pPr>
        <w:spacing w:line="288" w:lineRule="auto"/>
        <w:jc w:val="both"/>
        <w:rPr>
          <w:sz w:val="28"/>
          <w:szCs w:val="28"/>
        </w:rPr>
      </w:pPr>
      <w:bookmarkStart w:id="2" w:name="dst4551"/>
      <w:bookmarkEnd w:id="2"/>
      <w:r w:rsidRPr="00AE197D">
        <w:rPr>
          <w:rFonts w:ascii="Arial" w:hAnsi="Arial" w:cs="Arial"/>
          <w:color w:val="333333"/>
        </w:rPr>
        <w:t xml:space="preserve">      2. </w:t>
      </w:r>
      <w:r w:rsidRPr="00AE197D">
        <w:rPr>
          <w:sz w:val="28"/>
          <w:szCs w:val="28"/>
        </w:rPr>
        <w:t xml:space="preserve">Нарушение установленного федеральным </w:t>
      </w:r>
      <w:hyperlink r:id="rId7" w:anchor="dst100105" w:history="1">
        <w:r w:rsidRPr="00AE197D">
          <w:rPr>
            <w:sz w:val="28"/>
            <w:szCs w:val="28"/>
          </w:rPr>
          <w:t>законом</w:t>
        </w:r>
      </w:hyperlink>
      <w:r w:rsidRPr="00AE197D">
        <w:rPr>
          <w:sz w:val="28"/>
          <w:szCs w:val="28"/>
        </w:rPr>
        <w:t xml:space="preserve"> запрета курения табака на детских площадках -</w:t>
      </w:r>
    </w:p>
    <w:p w:rsidR="00AE197D" w:rsidRPr="00AE197D" w:rsidRDefault="00AE197D" w:rsidP="00AE197D">
      <w:pPr>
        <w:ind w:firstLine="708"/>
        <w:jc w:val="both"/>
        <w:rPr>
          <w:b/>
          <w:i/>
          <w:color w:val="C00000"/>
          <w:sz w:val="28"/>
          <w:szCs w:val="28"/>
          <w:lang w:eastAsia="ar-SA"/>
        </w:rPr>
      </w:pPr>
      <w:bookmarkStart w:id="3" w:name="dst4552"/>
      <w:bookmarkEnd w:id="3"/>
      <w:r w:rsidRPr="00AE197D">
        <w:rPr>
          <w:i/>
          <w:color w:val="0000CC"/>
          <w:sz w:val="28"/>
          <w:szCs w:val="28"/>
          <w:lang w:eastAsia="ar-SA"/>
        </w:rPr>
        <w:t xml:space="preserve">влечет наложение административного штрафа в размере от двух тысяч до трёх тысяч рублей. </w:t>
      </w:r>
    </w:p>
    <w:p w:rsidR="00AE197D" w:rsidRDefault="00AE197D" w:rsidP="00AE197D">
      <w:pPr>
        <w:spacing w:line="288" w:lineRule="auto"/>
        <w:jc w:val="both"/>
        <w:rPr>
          <w:rFonts w:ascii="Arial" w:hAnsi="Arial" w:cs="Arial"/>
          <w:color w:val="333333"/>
        </w:rPr>
      </w:pPr>
    </w:p>
    <w:p w:rsidR="00AE197D" w:rsidRDefault="00AE197D" w:rsidP="00AE197D">
      <w:pPr>
        <w:spacing w:line="288" w:lineRule="auto"/>
        <w:jc w:val="both"/>
        <w:rPr>
          <w:rFonts w:ascii="Arial" w:hAnsi="Arial" w:cs="Arial"/>
          <w:color w:val="333333"/>
        </w:rPr>
      </w:pPr>
    </w:p>
    <w:p w:rsidR="00AE197D" w:rsidRDefault="00AE197D" w:rsidP="00AE197D">
      <w:pPr>
        <w:spacing w:line="288" w:lineRule="auto"/>
        <w:jc w:val="both"/>
        <w:rPr>
          <w:rFonts w:ascii="Arial" w:hAnsi="Arial" w:cs="Arial"/>
          <w:color w:val="333333"/>
        </w:rPr>
      </w:pPr>
    </w:p>
    <w:p w:rsidR="00AE197D" w:rsidRPr="00AE197D" w:rsidRDefault="00AE197D" w:rsidP="00AE197D">
      <w:pPr>
        <w:rPr>
          <w:rFonts w:ascii="Cambria" w:hAnsi="Cambria" w:cs="Arial"/>
          <w:b/>
          <w:i/>
          <w:color w:val="215868"/>
          <w:sz w:val="28"/>
          <w:szCs w:val="28"/>
          <w:lang w:val="x-none" w:eastAsia="x-none"/>
        </w:rPr>
      </w:pPr>
      <w:r w:rsidRPr="00AE197D">
        <w:rPr>
          <w:rFonts w:ascii="Cambria" w:hAnsi="Cambria" w:cs="Arial"/>
          <w:b/>
          <w:i/>
          <w:color w:val="215868"/>
          <w:sz w:val="28"/>
          <w:szCs w:val="28"/>
          <w:lang w:val="x-none" w:eastAsia="x-none"/>
        </w:rPr>
        <w:lastRenderedPageBreak/>
        <w:t xml:space="preserve">Прокуратура </w:t>
      </w:r>
      <w:proofErr w:type="spellStart"/>
      <w:r w:rsidRPr="00AE197D">
        <w:rPr>
          <w:rFonts w:ascii="Cambria" w:hAnsi="Cambria" w:cs="Arial"/>
          <w:b/>
          <w:i/>
          <w:color w:val="215868"/>
          <w:sz w:val="28"/>
          <w:szCs w:val="28"/>
          <w:lang w:val="x-none" w:eastAsia="x-none"/>
        </w:rPr>
        <w:t>Волотовского</w:t>
      </w:r>
      <w:proofErr w:type="spellEnd"/>
      <w:r w:rsidRPr="00AE197D">
        <w:rPr>
          <w:rFonts w:ascii="Cambria" w:hAnsi="Cambria" w:cs="Arial"/>
          <w:b/>
          <w:i/>
          <w:color w:val="215868"/>
          <w:sz w:val="28"/>
          <w:szCs w:val="28"/>
          <w:lang w:val="x-none" w:eastAsia="x-none"/>
        </w:rPr>
        <w:t xml:space="preserve"> района</w:t>
      </w:r>
    </w:p>
    <w:p w:rsidR="00AE197D" w:rsidRPr="00AE197D" w:rsidRDefault="00AE197D" w:rsidP="00AE197D">
      <w:pPr>
        <w:jc w:val="center"/>
        <w:rPr>
          <w:rFonts w:ascii="Cambria" w:hAnsi="Cambria" w:cs="Arial"/>
          <w:b/>
          <w:i/>
          <w:color w:val="215868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jc w:val="center"/>
        <w:rPr>
          <w:rFonts w:ascii="Cambria" w:hAnsi="Cambria" w:cs="Arial"/>
          <w:b/>
          <w:i/>
          <w:color w:val="215868"/>
          <w:sz w:val="28"/>
          <w:szCs w:val="28"/>
          <w:lang w:val="x-none" w:eastAsia="x-none"/>
        </w:rPr>
      </w:pPr>
      <w:r w:rsidRPr="00AE197D">
        <w:rPr>
          <w:rFonts w:ascii="Cambria" w:hAnsi="Cambria" w:cs="Arial"/>
          <w:b/>
          <w:i/>
          <w:color w:val="215868"/>
          <w:sz w:val="28"/>
          <w:szCs w:val="28"/>
          <w:lang w:val="x-none" w:eastAsia="x-none"/>
        </w:rPr>
        <w:t>Районная комиссия по делам несовершеннолетних и защите их прав</w:t>
      </w:r>
    </w:p>
    <w:p w:rsidR="00AE197D" w:rsidRPr="00AE197D" w:rsidRDefault="00AE197D" w:rsidP="00AE197D">
      <w:pPr>
        <w:jc w:val="center"/>
        <w:rPr>
          <w:rFonts w:ascii="Cambria" w:hAnsi="Cambria" w:cs="Arial"/>
          <w:b/>
          <w:i/>
          <w:color w:val="215868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rPr>
          <w:rFonts w:ascii="Comic Sans MS" w:hAnsi="Comic Sans MS"/>
          <w:b/>
          <w:i/>
          <w:color w:val="C00000"/>
          <w:sz w:val="48"/>
          <w:szCs w:val="48"/>
          <w:lang w:eastAsia="x-none"/>
        </w:rPr>
      </w:pPr>
    </w:p>
    <w:p w:rsidR="00AE197D" w:rsidRPr="00AE197D" w:rsidRDefault="00AE197D" w:rsidP="00AE197D">
      <w:pPr>
        <w:jc w:val="center"/>
        <w:rPr>
          <w:rFonts w:ascii="Comic Sans MS" w:hAnsi="Comic Sans MS"/>
          <w:b/>
          <w:i/>
          <w:color w:val="C00000"/>
          <w:sz w:val="48"/>
          <w:szCs w:val="48"/>
          <w:lang w:val="x-none" w:eastAsia="x-none"/>
        </w:rPr>
      </w:pPr>
      <w:r>
        <w:rPr>
          <w:rFonts w:ascii="Courier New" w:hAnsi="Courier New"/>
          <w:noProof/>
          <w:sz w:val="20"/>
          <w:szCs w:val="20"/>
        </w:rPr>
        <w:drawing>
          <wp:inline distT="0" distB="0" distL="0" distR="0">
            <wp:extent cx="3200400" cy="2609850"/>
            <wp:effectExtent l="0" t="0" r="0" b="0"/>
            <wp:docPr id="1" name="Рисунок 1" descr="http://900igr.net/up/datas/249085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900igr.net/up/datas/249085/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7D" w:rsidRP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val="x-none" w:eastAsia="x-none"/>
        </w:rPr>
      </w:pPr>
    </w:p>
    <w:p w:rsid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eastAsia="x-none"/>
        </w:rPr>
      </w:pPr>
    </w:p>
    <w:p w:rsid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eastAsia="x-none"/>
        </w:rPr>
      </w:pPr>
    </w:p>
    <w:p w:rsid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eastAsia="x-none"/>
        </w:rPr>
      </w:pPr>
    </w:p>
    <w:p w:rsidR="00AE197D" w:rsidRP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eastAsia="x-none"/>
        </w:rPr>
      </w:pPr>
    </w:p>
    <w:p w:rsidR="00AE197D" w:rsidRPr="00AE197D" w:rsidRDefault="00AE197D" w:rsidP="00AE197D">
      <w:pPr>
        <w:jc w:val="center"/>
        <w:rPr>
          <w:rFonts w:ascii="Courier New" w:hAnsi="Courier New"/>
          <w:b/>
          <w:i/>
          <w:color w:val="C00000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jc w:val="center"/>
        <w:rPr>
          <w:rFonts w:ascii="Courier New" w:hAnsi="Courier New"/>
          <w:b/>
          <w:i/>
          <w:color w:val="215868"/>
          <w:sz w:val="28"/>
          <w:szCs w:val="28"/>
          <w:lang w:val="x-none" w:eastAsia="x-none"/>
        </w:rPr>
      </w:pPr>
      <w:proofErr w:type="spellStart"/>
      <w:r w:rsidRPr="00AE197D">
        <w:rPr>
          <w:rFonts w:ascii="Courier New" w:hAnsi="Courier New"/>
          <w:b/>
          <w:i/>
          <w:color w:val="215868"/>
          <w:sz w:val="28"/>
          <w:szCs w:val="28"/>
          <w:lang w:val="x-none" w:eastAsia="x-none"/>
        </w:rPr>
        <w:t>П.Волот</w:t>
      </w:r>
      <w:proofErr w:type="spellEnd"/>
    </w:p>
    <w:p w:rsidR="00AE197D" w:rsidRPr="00AE197D" w:rsidRDefault="00AE197D" w:rsidP="00AE197D">
      <w:pPr>
        <w:jc w:val="center"/>
        <w:rPr>
          <w:rFonts w:ascii="Courier New" w:hAnsi="Courier New"/>
          <w:b/>
          <w:i/>
          <w:color w:val="215868"/>
          <w:sz w:val="28"/>
          <w:szCs w:val="28"/>
          <w:lang w:val="x-none" w:eastAsia="x-none"/>
        </w:rPr>
      </w:pPr>
      <w:r w:rsidRPr="00AE197D">
        <w:rPr>
          <w:rFonts w:ascii="Courier New" w:hAnsi="Courier New"/>
          <w:b/>
          <w:i/>
          <w:color w:val="215868"/>
          <w:sz w:val="28"/>
          <w:szCs w:val="28"/>
          <w:lang w:val="x-none" w:eastAsia="x-none"/>
        </w:rPr>
        <w:t>Новгородская область</w:t>
      </w:r>
    </w:p>
    <w:p w:rsidR="00AE197D" w:rsidRPr="00AE197D" w:rsidRDefault="00AE197D" w:rsidP="00AE197D">
      <w:pPr>
        <w:jc w:val="center"/>
        <w:rPr>
          <w:rFonts w:ascii="Courier New" w:hAnsi="Courier New"/>
          <w:b/>
          <w:i/>
          <w:color w:val="215868"/>
          <w:sz w:val="28"/>
          <w:szCs w:val="28"/>
          <w:lang w:val="x-none" w:eastAsia="x-none"/>
        </w:rPr>
      </w:pPr>
      <w:r w:rsidRPr="00AE197D">
        <w:rPr>
          <w:rFonts w:ascii="Courier New" w:hAnsi="Courier New"/>
          <w:b/>
          <w:i/>
          <w:color w:val="215868"/>
          <w:sz w:val="28"/>
          <w:szCs w:val="28"/>
          <w:lang w:val="x-none" w:eastAsia="x-none"/>
        </w:rPr>
        <w:t>2019 год</w:t>
      </w:r>
    </w:p>
    <w:p w:rsidR="00AE197D" w:rsidRDefault="00AE197D" w:rsidP="00AE197D">
      <w:pPr>
        <w:jc w:val="center"/>
        <w:rPr>
          <w:rFonts w:ascii="Courier New" w:hAnsi="Courier New"/>
          <w:b/>
          <w:i/>
          <w:color w:val="215868"/>
          <w:sz w:val="28"/>
          <w:szCs w:val="28"/>
          <w:lang w:eastAsia="x-none"/>
        </w:rPr>
      </w:pPr>
    </w:p>
    <w:p w:rsidR="00AE197D" w:rsidRPr="00AE197D" w:rsidRDefault="00AE197D" w:rsidP="00AE197D">
      <w:pPr>
        <w:jc w:val="center"/>
        <w:rPr>
          <w:rFonts w:ascii="Courier New" w:hAnsi="Courier New"/>
          <w:b/>
          <w:i/>
          <w:color w:val="215868"/>
          <w:sz w:val="28"/>
          <w:szCs w:val="28"/>
          <w:lang w:eastAsia="x-none"/>
        </w:rPr>
      </w:pPr>
    </w:p>
    <w:p w:rsidR="00AE197D" w:rsidRPr="00AE197D" w:rsidRDefault="00AE197D" w:rsidP="00B232E8">
      <w:pPr>
        <w:tabs>
          <w:tab w:val="left" w:pos="4820"/>
        </w:tabs>
        <w:ind w:left="-142" w:right="447"/>
        <w:jc w:val="both"/>
        <w:rPr>
          <w:b/>
          <w:bCs/>
          <w:sz w:val="28"/>
          <w:lang w:eastAsia="ar-SA"/>
        </w:rPr>
      </w:pPr>
      <w:r w:rsidRPr="00AE197D">
        <w:rPr>
          <w:b/>
          <w:bCs/>
          <w:i/>
          <w:color w:val="C00000"/>
          <w:spacing w:val="-14"/>
          <w:sz w:val="28"/>
          <w:szCs w:val="28"/>
          <w:lang w:eastAsia="ar-SA"/>
        </w:rPr>
        <w:lastRenderedPageBreak/>
        <w:t>Административным правонарушением</w:t>
      </w:r>
      <w:r w:rsidRPr="00AE197D">
        <w:rPr>
          <w:b/>
          <w:bCs/>
          <w:i/>
          <w:spacing w:val="-14"/>
          <w:sz w:val="28"/>
          <w:szCs w:val="28"/>
          <w:lang w:eastAsia="ar-SA"/>
        </w:rPr>
        <w:t xml:space="preserve"> </w:t>
      </w:r>
      <w:r w:rsidRPr="00AE197D">
        <w:rPr>
          <w:spacing w:val="-14"/>
          <w:sz w:val="28"/>
          <w:szCs w:val="28"/>
          <w:lang w:eastAsia="ar-SA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proofErr w:type="gramStart"/>
      <w:r w:rsidRPr="00AE197D">
        <w:rPr>
          <w:spacing w:val="-14"/>
          <w:sz w:val="28"/>
          <w:szCs w:val="28"/>
          <w:lang w:eastAsia="ar-SA"/>
        </w:rPr>
        <w:t>.</w:t>
      </w:r>
      <w:proofErr w:type="gramEnd"/>
      <w:r w:rsidRPr="00AE197D">
        <w:rPr>
          <w:spacing w:val="-14"/>
          <w:sz w:val="28"/>
          <w:szCs w:val="28"/>
          <w:lang w:eastAsia="ar-SA"/>
        </w:rPr>
        <w:t xml:space="preserve"> (</w:t>
      </w:r>
      <w:proofErr w:type="gramStart"/>
      <w:r w:rsidRPr="00AE197D">
        <w:rPr>
          <w:spacing w:val="-14"/>
          <w:sz w:val="28"/>
          <w:szCs w:val="28"/>
          <w:lang w:eastAsia="ar-SA"/>
        </w:rPr>
        <w:t>с</w:t>
      </w:r>
      <w:proofErr w:type="gramEnd"/>
      <w:r w:rsidRPr="00AE197D">
        <w:rPr>
          <w:spacing w:val="-14"/>
          <w:sz w:val="28"/>
          <w:szCs w:val="28"/>
          <w:lang w:eastAsia="ar-SA"/>
        </w:rPr>
        <w:t>т. 2.1 КоАП).</w:t>
      </w:r>
    </w:p>
    <w:p w:rsidR="00AE197D" w:rsidRPr="00AE197D" w:rsidRDefault="00AE197D" w:rsidP="00AE197D">
      <w:pPr>
        <w:shd w:val="clear" w:color="auto" w:fill="FFFFFF"/>
        <w:ind w:right="422"/>
        <w:jc w:val="center"/>
        <w:rPr>
          <w:b/>
          <w:bCs/>
          <w:i/>
          <w:iCs/>
          <w:color w:val="C00000"/>
          <w:spacing w:val="-12"/>
          <w:sz w:val="28"/>
          <w:szCs w:val="28"/>
          <w:lang w:eastAsia="ar-SA"/>
        </w:rPr>
      </w:pPr>
      <w:r w:rsidRPr="00AE197D">
        <w:rPr>
          <w:b/>
          <w:bCs/>
          <w:i/>
          <w:iCs/>
          <w:color w:val="C00000"/>
          <w:spacing w:val="-12"/>
          <w:sz w:val="28"/>
          <w:szCs w:val="28"/>
          <w:lang w:eastAsia="ar-SA"/>
        </w:rPr>
        <w:t xml:space="preserve">С какого возраста наступает </w:t>
      </w:r>
    </w:p>
    <w:p w:rsidR="00AE197D" w:rsidRPr="00AE197D" w:rsidRDefault="00AE197D" w:rsidP="00AE197D">
      <w:pPr>
        <w:shd w:val="clear" w:color="auto" w:fill="FFFFFF"/>
        <w:ind w:right="422"/>
        <w:jc w:val="center"/>
        <w:rPr>
          <w:b/>
          <w:bCs/>
          <w:i/>
          <w:iCs/>
          <w:color w:val="C00000"/>
          <w:sz w:val="28"/>
          <w:szCs w:val="28"/>
          <w:lang w:eastAsia="ar-SA"/>
        </w:rPr>
      </w:pPr>
      <w:r w:rsidRPr="00AE197D">
        <w:rPr>
          <w:b/>
          <w:bCs/>
          <w:i/>
          <w:iCs/>
          <w:color w:val="C00000"/>
          <w:spacing w:val="-12"/>
          <w:sz w:val="28"/>
          <w:szCs w:val="28"/>
          <w:lang w:eastAsia="ar-SA"/>
        </w:rPr>
        <w:t xml:space="preserve">административная  </w:t>
      </w:r>
      <w:r w:rsidRPr="00AE197D">
        <w:rPr>
          <w:b/>
          <w:bCs/>
          <w:i/>
          <w:iCs/>
          <w:color w:val="C00000"/>
          <w:sz w:val="28"/>
          <w:szCs w:val="28"/>
          <w:lang w:eastAsia="ar-SA"/>
        </w:rPr>
        <w:t>ответственность?</w:t>
      </w:r>
    </w:p>
    <w:p w:rsidR="00AE197D" w:rsidRPr="00AE197D" w:rsidRDefault="00AE197D" w:rsidP="00AE197D">
      <w:pPr>
        <w:shd w:val="clear" w:color="auto" w:fill="FFFFFF"/>
        <w:ind w:right="29" w:firstLine="463"/>
        <w:jc w:val="both"/>
        <w:rPr>
          <w:spacing w:val="-7"/>
          <w:sz w:val="28"/>
          <w:szCs w:val="28"/>
          <w:lang w:eastAsia="ar-SA"/>
        </w:rPr>
      </w:pPr>
      <w:r w:rsidRPr="00AE197D">
        <w:rPr>
          <w:spacing w:val="-7"/>
          <w:sz w:val="28"/>
          <w:szCs w:val="28"/>
          <w:lang w:eastAsia="ar-SA"/>
        </w:rPr>
        <w:t xml:space="preserve">Административная ответственность наступает </w:t>
      </w:r>
      <w:r w:rsidRPr="00AE197D">
        <w:rPr>
          <w:b/>
          <w:spacing w:val="-7"/>
          <w:sz w:val="28"/>
          <w:szCs w:val="28"/>
          <w:lang w:eastAsia="ar-SA"/>
        </w:rPr>
        <w:t>с 16 лет</w:t>
      </w:r>
      <w:r w:rsidRPr="00AE197D">
        <w:rPr>
          <w:spacing w:val="-7"/>
          <w:sz w:val="28"/>
          <w:szCs w:val="28"/>
          <w:lang w:eastAsia="ar-SA"/>
        </w:rPr>
        <w:t xml:space="preserve">. Примерами административных правонарушений являются: пропаганда наркотических средств, занятие проституцией, мелкое хулиганство, нарушение правил дорожного движения (в том числе, безбилетный проезд), неисполнение требований судебного пристава, появление в состоянии опьянения в общественных местах и т. д. </w:t>
      </w:r>
    </w:p>
    <w:p w:rsidR="00AE197D" w:rsidRPr="00AE197D" w:rsidRDefault="00AE197D" w:rsidP="00AE197D">
      <w:pPr>
        <w:shd w:val="clear" w:color="auto" w:fill="FFFFFF"/>
        <w:ind w:right="29" w:firstLine="463"/>
        <w:jc w:val="both"/>
        <w:rPr>
          <w:spacing w:val="-7"/>
          <w:sz w:val="28"/>
          <w:szCs w:val="28"/>
          <w:lang w:eastAsia="ar-SA"/>
        </w:rPr>
      </w:pPr>
      <w:r w:rsidRPr="00AE197D">
        <w:rPr>
          <w:spacing w:val="-7"/>
          <w:sz w:val="28"/>
          <w:szCs w:val="28"/>
          <w:lang w:eastAsia="ar-SA"/>
        </w:rPr>
        <w:t xml:space="preserve">Однако если несовершеннолетний распивает спиртные напитки (включая пиво) или появляешься  </w:t>
      </w:r>
      <w:proofErr w:type="gramStart"/>
      <w:r w:rsidRPr="00AE197D">
        <w:rPr>
          <w:spacing w:val="-7"/>
          <w:sz w:val="28"/>
          <w:szCs w:val="28"/>
          <w:lang w:eastAsia="ar-SA"/>
        </w:rPr>
        <w:t>состоянии</w:t>
      </w:r>
      <w:proofErr w:type="gramEnd"/>
      <w:r w:rsidRPr="00AE197D">
        <w:rPr>
          <w:spacing w:val="-7"/>
          <w:sz w:val="28"/>
          <w:szCs w:val="28"/>
          <w:lang w:eastAsia="ar-SA"/>
        </w:rPr>
        <w:t xml:space="preserve"> опьянения в общественном месте, и при этом ему нет 16 лет, административную ответственность будут </w:t>
      </w:r>
      <w:r w:rsidRPr="00AE197D">
        <w:rPr>
          <w:b/>
          <w:spacing w:val="-7"/>
          <w:sz w:val="28"/>
          <w:szCs w:val="28"/>
          <w:lang w:eastAsia="ar-SA"/>
        </w:rPr>
        <w:t>нести родители</w:t>
      </w:r>
      <w:r w:rsidRPr="00AE197D">
        <w:rPr>
          <w:spacing w:val="-7"/>
          <w:sz w:val="28"/>
          <w:szCs w:val="28"/>
          <w:lang w:eastAsia="ar-SA"/>
        </w:rPr>
        <w:t xml:space="preserve">. При этом не имеет значения, каким способом было достигнуто состояние опьянения: употреблением вина, пива, либо медицинских препаратов и иных веществ. Лица, предлагающие тебе спиртные напитки или иные одурманивающие </w:t>
      </w:r>
      <w:r>
        <w:rPr>
          <w:spacing w:val="-7"/>
          <w:sz w:val="28"/>
          <w:szCs w:val="28"/>
          <w:lang w:eastAsia="ar-SA"/>
        </w:rPr>
        <w:t xml:space="preserve"> вещества, подлежат административной</w:t>
      </w:r>
    </w:p>
    <w:p w:rsidR="00AE197D" w:rsidRPr="00AE197D" w:rsidRDefault="00AE197D" w:rsidP="00AE197D">
      <w:pPr>
        <w:shd w:val="clear" w:color="auto" w:fill="FFFFFF"/>
        <w:ind w:firstLine="463"/>
        <w:jc w:val="center"/>
        <w:rPr>
          <w:b/>
          <w:bCs/>
          <w:i/>
          <w:iCs/>
          <w:color w:val="C00000"/>
          <w:spacing w:val="-11"/>
          <w:sz w:val="28"/>
          <w:szCs w:val="28"/>
          <w:lang w:eastAsia="ar-SA"/>
        </w:rPr>
      </w:pPr>
      <w:r w:rsidRPr="00AE197D">
        <w:rPr>
          <w:b/>
          <w:bCs/>
          <w:i/>
          <w:iCs/>
          <w:color w:val="C00000"/>
          <w:spacing w:val="-11"/>
          <w:sz w:val="28"/>
          <w:szCs w:val="28"/>
          <w:lang w:eastAsia="ar-SA"/>
        </w:rPr>
        <w:lastRenderedPageBreak/>
        <w:t xml:space="preserve">За какие виды </w:t>
      </w:r>
      <w:proofErr w:type="gramStart"/>
      <w:r w:rsidRPr="00AE197D">
        <w:rPr>
          <w:b/>
          <w:bCs/>
          <w:i/>
          <w:iCs/>
          <w:color w:val="C00000"/>
          <w:spacing w:val="-11"/>
          <w:sz w:val="28"/>
          <w:szCs w:val="28"/>
          <w:lang w:eastAsia="ar-SA"/>
        </w:rPr>
        <w:t>административных</w:t>
      </w:r>
      <w:proofErr w:type="gramEnd"/>
    </w:p>
    <w:p w:rsidR="00AE197D" w:rsidRPr="00AE197D" w:rsidRDefault="00AE197D" w:rsidP="00AE197D">
      <w:pPr>
        <w:shd w:val="clear" w:color="auto" w:fill="FFFFFF"/>
        <w:ind w:firstLine="463"/>
        <w:jc w:val="center"/>
        <w:rPr>
          <w:b/>
          <w:bCs/>
          <w:i/>
          <w:iCs/>
          <w:color w:val="C00000"/>
          <w:spacing w:val="-10"/>
          <w:sz w:val="28"/>
          <w:szCs w:val="28"/>
          <w:lang w:eastAsia="ar-SA"/>
        </w:rPr>
      </w:pPr>
      <w:r w:rsidRPr="00AE197D">
        <w:rPr>
          <w:b/>
          <w:bCs/>
          <w:i/>
          <w:iCs/>
          <w:color w:val="C00000"/>
          <w:spacing w:val="-11"/>
          <w:sz w:val="28"/>
          <w:szCs w:val="28"/>
          <w:lang w:eastAsia="ar-SA"/>
        </w:rPr>
        <w:t>правонарушений чаще всего привлекаются несовершеннолетние?</w:t>
      </w:r>
    </w:p>
    <w:p w:rsidR="00AE197D" w:rsidRPr="00AE197D" w:rsidRDefault="00AE197D" w:rsidP="00AE197D">
      <w:pPr>
        <w:autoSpaceDE w:val="0"/>
        <w:ind w:firstLine="540"/>
        <w:jc w:val="both"/>
        <w:rPr>
          <w:color w:val="C00000"/>
          <w:sz w:val="28"/>
          <w:szCs w:val="28"/>
          <w:lang w:eastAsia="ar-SA"/>
        </w:rPr>
      </w:pPr>
      <w:r w:rsidRPr="00AE197D">
        <w:rPr>
          <w:b/>
          <w:bCs/>
          <w:color w:val="002060"/>
          <w:sz w:val="28"/>
          <w:szCs w:val="28"/>
          <w:u w:val="single"/>
          <w:lang w:eastAsia="ar-SA"/>
        </w:rPr>
        <w:t>Статья 20.21.</w:t>
      </w:r>
      <w:r w:rsidRPr="00AE197D">
        <w:rPr>
          <w:color w:val="000099"/>
          <w:sz w:val="28"/>
          <w:szCs w:val="28"/>
          <w:lang w:eastAsia="ar-SA"/>
        </w:rPr>
        <w:t xml:space="preserve"> </w:t>
      </w:r>
      <w:r w:rsidRPr="00AE197D">
        <w:rPr>
          <w:b/>
          <w:bCs/>
          <w:i/>
          <w:iCs/>
          <w:color w:val="C00000"/>
          <w:sz w:val="28"/>
          <w:szCs w:val="28"/>
          <w:lang w:eastAsia="ar-SA"/>
        </w:rPr>
        <w:t>Появление в общественных местах в состоянии опьянения.</w:t>
      </w:r>
    </w:p>
    <w:p w:rsidR="00AE197D" w:rsidRPr="00AE197D" w:rsidRDefault="00AE197D" w:rsidP="00AE197D">
      <w:pPr>
        <w:ind w:firstLine="540"/>
        <w:rPr>
          <w:sz w:val="28"/>
          <w:szCs w:val="28"/>
          <w:lang w:eastAsia="ar-SA"/>
        </w:rPr>
      </w:pPr>
      <w:r w:rsidRPr="00AE197D">
        <w:rPr>
          <w:sz w:val="28"/>
          <w:szCs w:val="28"/>
          <w:lang w:eastAsia="ar-SA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E197D" w:rsidRPr="00AE197D" w:rsidRDefault="00AE197D" w:rsidP="00AE197D">
      <w:pPr>
        <w:ind w:firstLine="540"/>
        <w:jc w:val="both"/>
        <w:rPr>
          <w:i/>
          <w:color w:val="002060"/>
          <w:sz w:val="28"/>
          <w:szCs w:val="28"/>
          <w:lang w:eastAsia="ar-SA"/>
        </w:rPr>
      </w:pPr>
      <w:r w:rsidRPr="00AE197D">
        <w:rPr>
          <w:i/>
          <w:color w:val="002060"/>
          <w:sz w:val="28"/>
          <w:szCs w:val="28"/>
          <w:lang w:eastAsia="ar-SA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E197D" w:rsidRPr="00AE197D" w:rsidRDefault="00AE197D" w:rsidP="00AE197D">
      <w:pPr>
        <w:ind w:firstLine="540"/>
        <w:rPr>
          <w:b/>
          <w:bCs/>
          <w:i/>
          <w:color w:val="002060"/>
          <w:sz w:val="28"/>
          <w:szCs w:val="28"/>
          <w:u w:val="single"/>
          <w:lang w:eastAsia="ar-SA"/>
        </w:rPr>
      </w:pPr>
    </w:p>
    <w:p w:rsidR="00AE197D" w:rsidRPr="00AE197D" w:rsidRDefault="00AE197D" w:rsidP="00AE197D">
      <w:pPr>
        <w:ind w:firstLine="540"/>
        <w:rPr>
          <w:b/>
          <w:bCs/>
          <w:i/>
          <w:iCs/>
          <w:color w:val="000099"/>
          <w:sz w:val="28"/>
          <w:szCs w:val="28"/>
          <w:lang w:eastAsia="ar-SA"/>
        </w:rPr>
      </w:pPr>
      <w:r w:rsidRPr="00AE197D">
        <w:rPr>
          <w:b/>
          <w:bCs/>
          <w:color w:val="002060"/>
          <w:sz w:val="28"/>
          <w:szCs w:val="28"/>
          <w:u w:val="single"/>
          <w:lang w:eastAsia="ar-SA"/>
        </w:rPr>
        <w:t>Статья 20.22.</w:t>
      </w:r>
      <w:r w:rsidRPr="00AE197D">
        <w:rPr>
          <w:color w:val="C00000"/>
          <w:sz w:val="28"/>
          <w:szCs w:val="28"/>
          <w:lang w:eastAsia="ar-SA"/>
        </w:rPr>
        <w:t xml:space="preserve"> </w:t>
      </w:r>
      <w:r w:rsidRPr="00AE197D">
        <w:rPr>
          <w:b/>
          <w:bCs/>
          <w:i/>
          <w:iCs/>
          <w:color w:val="C00000"/>
          <w:sz w:val="28"/>
          <w:szCs w:val="28"/>
          <w:lang w:eastAsia="ar-SA"/>
        </w:rPr>
        <w:t xml:space="preserve"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AE197D">
        <w:rPr>
          <w:b/>
          <w:bCs/>
          <w:i/>
          <w:iCs/>
          <w:color w:val="C00000"/>
          <w:sz w:val="28"/>
          <w:szCs w:val="28"/>
          <w:lang w:eastAsia="ar-SA"/>
        </w:rPr>
        <w:t>психоактивных</w:t>
      </w:r>
      <w:proofErr w:type="spellEnd"/>
      <w:r w:rsidRPr="00AE197D">
        <w:rPr>
          <w:b/>
          <w:bCs/>
          <w:i/>
          <w:iCs/>
          <w:color w:val="C00000"/>
          <w:sz w:val="28"/>
          <w:szCs w:val="28"/>
          <w:lang w:eastAsia="ar-SA"/>
        </w:rPr>
        <w:t xml:space="preserve"> веществ или одурманивающих веществ.</w:t>
      </w:r>
    </w:p>
    <w:p w:rsidR="00AE197D" w:rsidRPr="00AE197D" w:rsidRDefault="00AE197D" w:rsidP="00AE197D">
      <w:pPr>
        <w:ind w:firstLine="540"/>
        <w:jc w:val="both"/>
        <w:rPr>
          <w:sz w:val="28"/>
          <w:szCs w:val="28"/>
          <w:lang w:eastAsia="ar-SA"/>
        </w:rPr>
      </w:pPr>
      <w:r w:rsidRPr="00AE197D">
        <w:rPr>
          <w:sz w:val="28"/>
          <w:szCs w:val="28"/>
          <w:lang w:eastAsia="ar-SA"/>
        </w:rPr>
        <w:t xml:space="preserve"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</w:t>
      </w:r>
      <w:r w:rsidRPr="00AE197D">
        <w:rPr>
          <w:sz w:val="28"/>
          <w:szCs w:val="28"/>
          <w:lang w:eastAsia="ar-SA"/>
        </w:rPr>
        <w:lastRenderedPageBreak/>
        <w:t xml:space="preserve">или психотропных веществ без назначения врача, новых потенциально опасных </w:t>
      </w:r>
      <w:proofErr w:type="spellStart"/>
      <w:r w:rsidRPr="00AE197D">
        <w:rPr>
          <w:sz w:val="28"/>
          <w:szCs w:val="28"/>
          <w:lang w:eastAsia="ar-SA"/>
        </w:rPr>
        <w:t>психоактивных</w:t>
      </w:r>
      <w:proofErr w:type="spellEnd"/>
      <w:r w:rsidRPr="00AE197D">
        <w:rPr>
          <w:sz w:val="28"/>
          <w:szCs w:val="28"/>
          <w:lang w:eastAsia="ar-SA"/>
        </w:rPr>
        <w:t xml:space="preserve"> веществ или одурманивающих веществ -</w:t>
      </w:r>
    </w:p>
    <w:p w:rsidR="00AE197D" w:rsidRPr="00AE197D" w:rsidRDefault="00AE197D" w:rsidP="00AE197D">
      <w:pPr>
        <w:ind w:firstLine="540"/>
        <w:jc w:val="both"/>
        <w:rPr>
          <w:i/>
          <w:color w:val="002060"/>
          <w:sz w:val="28"/>
          <w:szCs w:val="28"/>
          <w:lang w:eastAsia="ar-SA"/>
        </w:rPr>
      </w:pPr>
      <w:r w:rsidRPr="00AE197D">
        <w:rPr>
          <w:i/>
          <w:color w:val="002060"/>
          <w:sz w:val="28"/>
          <w:szCs w:val="28"/>
          <w:lang w:eastAsia="ar-SA"/>
        </w:rPr>
        <w:t>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 w:rsidR="00AE197D" w:rsidRPr="00AE197D" w:rsidRDefault="00AE197D" w:rsidP="00AE197D">
      <w:pPr>
        <w:ind w:firstLine="540"/>
        <w:jc w:val="both"/>
        <w:rPr>
          <w:i/>
          <w:color w:val="FF0000"/>
          <w:sz w:val="28"/>
          <w:szCs w:val="28"/>
          <w:lang w:eastAsia="ar-SA"/>
        </w:rPr>
      </w:pPr>
    </w:p>
    <w:p w:rsidR="00AE197D" w:rsidRPr="00AE197D" w:rsidRDefault="00AE197D" w:rsidP="00AE197D">
      <w:pPr>
        <w:ind w:firstLine="540"/>
        <w:jc w:val="both"/>
        <w:rPr>
          <w:b/>
          <w:bCs/>
          <w:i/>
          <w:iCs/>
          <w:color w:val="C00000"/>
          <w:sz w:val="28"/>
          <w:szCs w:val="28"/>
          <w:lang w:eastAsia="ar-SA"/>
        </w:rPr>
      </w:pPr>
      <w:r w:rsidRPr="00AE197D">
        <w:rPr>
          <w:sz w:val="28"/>
          <w:szCs w:val="28"/>
          <w:u w:val="single"/>
          <w:lang w:eastAsia="ar-SA"/>
        </w:rPr>
        <w:t xml:space="preserve"> </w:t>
      </w:r>
      <w:r w:rsidRPr="00AE197D">
        <w:rPr>
          <w:b/>
          <w:bCs/>
          <w:color w:val="002060"/>
          <w:sz w:val="28"/>
          <w:szCs w:val="28"/>
          <w:u w:val="single"/>
          <w:lang w:eastAsia="ar-SA"/>
        </w:rPr>
        <w:t>Статья 20.20.</w:t>
      </w:r>
      <w:r w:rsidRPr="00AE197D">
        <w:rPr>
          <w:color w:val="000099"/>
          <w:sz w:val="28"/>
          <w:szCs w:val="28"/>
          <w:lang w:eastAsia="ar-SA"/>
        </w:rPr>
        <w:t xml:space="preserve"> </w:t>
      </w:r>
      <w:r w:rsidRPr="00AE197D">
        <w:rPr>
          <w:b/>
          <w:bCs/>
          <w:i/>
          <w:iCs/>
          <w:color w:val="C00000"/>
          <w:sz w:val="28"/>
          <w:szCs w:val="28"/>
          <w:lang w:eastAsia="ar-SA"/>
        </w:rPr>
        <w:t xml:space="preserve"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AE197D">
        <w:rPr>
          <w:b/>
          <w:bCs/>
          <w:i/>
          <w:iCs/>
          <w:color w:val="C00000"/>
          <w:sz w:val="28"/>
          <w:szCs w:val="28"/>
          <w:lang w:eastAsia="ar-SA"/>
        </w:rPr>
        <w:t>психоактивных</w:t>
      </w:r>
      <w:proofErr w:type="spellEnd"/>
      <w:r w:rsidRPr="00AE197D">
        <w:rPr>
          <w:b/>
          <w:bCs/>
          <w:i/>
          <w:iCs/>
          <w:color w:val="C00000"/>
          <w:sz w:val="28"/>
          <w:szCs w:val="28"/>
          <w:lang w:eastAsia="ar-SA"/>
        </w:rPr>
        <w:t xml:space="preserve"> веществ или одурманивающих веществ в общественных местах.</w:t>
      </w:r>
    </w:p>
    <w:p w:rsidR="00AE197D" w:rsidRPr="00AE197D" w:rsidRDefault="00AE197D" w:rsidP="00AE197D">
      <w:pPr>
        <w:ind w:firstLine="540"/>
        <w:jc w:val="both"/>
        <w:rPr>
          <w:sz w:val="28"/>
          <w:szCs w:val="28"/>
          <w:lang w:eastAsia="ar-SA"/>
        </w:rPr>
      </w:pPr>
      <w:r w:rsidRPr="00AE197D">
        <w:rPr>
          <w:b/>
          <w:bCs/>
          <w:i/>
          <w:iCs/>
          <w:color w:val="C00000"/>
          <w:sz w:val="28"/>
          <w:szCs w:val="28"/>
          <w:lang w:eastAsia="ar-SA"/>
        </w:rPr>
        <w:t xml:space="preserve"> </w:t>
      </w:r>
      <w:r w:rsidRPr="00AE197D">
        <w:rPr>
          <w:sz w:val="28"/>
          <w:szCs w:val="28"/>
          <w:lang w:eastAsia="ar-SA"/>
        </w:rPr>
        <w:t>1. Потребление (распитие) алкогольной продукции в местах, запрещенных федеральным законом, -</w:t>
      </w:r>
    </w:p>
    <w:p w:rsidR="00AE197D" w:rsidRPr="00AE197D" w:rsidRDefault="00AE197D" w:rsidP="00AE197D">
      <w:pPr>
        <w:tabs>
          <w:tab w:val="left" w:pos="1260"/>
        </w:tabs>
        <w:ind w:firstLine="540"/>
        <w:jc w:val="both"/>
        <w:rPr>
          <w:i/>
          <w:color w:val="0000CC"/>
          <w:sz w:val="28"/>
          <w:szCs w:val="28"/>
          <w:lang w:eastAsia="ar-SA"/>
        </w:rPr>
      </w:pPr>
      <w:r w:rsidRPr="00AE197D">
        <w:rPr>
          <w:i/>
          <w:color w:val="0000CC"/>
          <w:sz w:val="28"/>
          <w:szCs w:val="28"/>
          <w:lang w:eastAsia="ar-SA"/>
        </w:rPr>
        <w:t xml:space="preserve">влечет наложение административного штрафа в размере от пятисот до одной тысячи пятисот рублей. </w:t>
      </w:r>
    </w:p>
    <w:p w:rsidR="00AE197D" w:rsidRPr="00AE197D" w:rsidRDefault="00AE197D" w:rsidP="00AE197D">
      <w:pPr>
        <w:tabs>
          <w:tab w:val="left" w:pos="1260"/>
        </w:tabs>
        <w:ind w:right="-205" w:firstLine="540"/>
        <w:jc w:val="both"/>
        <w:rPr>
          <w:sz w:val="28"/>
          <w:szCs w:val="28"/>
          <w:lang w:eastAsia="ar-SA"/>
        </w:rPr>
      </w:pPr>
      <w:r w:rsidRPr="00AE197D">
        <w:rPr>
          <w:sz w:val="28"/>
          <w:szCs w:val="28"/>
          <w:lang w:eastAsia="ar-SA"/>
        </w:rPr>
        <w:t xml:space="preserve">2. 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AE197D">
        <w:rPr>
          <w:sz w:val="28"/>
          <w:szCs w:val="28"/>
          <w:lang w:eastAsia="ar-SA"/>
        </w:rPr>
        <w:t>психоактивных</w:t>
      </w:r>
      <w:proofErr w:type="spellEnd"/>
      <w:r w:rsidRPr="00AE197D">
        <w:rPr>
          <w:sz w:val="28"/>
          <w:szCs w:val="28"/>
          <w:lang w:eastAsia="ar-SA"/>
        </w:rPr>
        <w:t xml:space="preserve"> веществ или одурманивающих веществ на улицах, стадионах, в скверах, парках, в транспортном средстве общего пользования, а </w:t>
      </w:r>
      <w:r>
        <w:rPr>
          <w:sz w:val="28"/>
          <w:szCs w:val="28"/>
          <w:lang w:eastAsia="ar-SA"/>
        </w:rPr>
        <w:t>также в других общественных местах, либо невыполнение</w:t>
      </w:r>
    </w:p>
    <w:p w:rsidR="00AE197D" w:rsidRP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jc w:val="both"/>
        <w:rPr>
          <w:rFonts w:ascii="Courier New" w:hAnsi="Courier New"/>
          <w:b/>
          <w:i/>
          <w:color w:val="C00000"/>
          <w:sz w:val="28"/>
          <w:szCs w:val="28"/>
          <w:lang w:val="x-none" w:eastAsia="x-none"/>
        </w:rPr>
      </w:pPr>
    </w:p>
    <w:p w:rsidR="00AE197D" w:rsidRPr="00AE197D" w:rsidRDefault="00AE197D" w:rsidP="00AE197D">
      <w:pPr>
        <w:jc w:val="center"/>
        <w:rPr>
          <w:rFonts w:ascii="Courier New" w:hAnsi="Courier New"/>
          <w:b/>
          <w:i/>
          <w:color w:val="215868"/>
          <w:sz w:val="28"/>
          <w:szCs w:val="28"/>
          <w:lang w:val="x-none" w:eastAsia="x-none"/>
        </w:rPr>
      </w:pPr>
    </w:p>
    <w:p w:rsidR="003224C1" w:rsidRPr="00AE197D" w:rsidRDefault="003224C1">
      <w:pPr>
        <w:rPr>
          <w:lang w:val="x-none"/>
        </w:rPr>
      </w:pPr>
    </w:p>
    <w:sectPr w:rsidR="003224C1" w:rsidRPr="00AE197D" w:rsidSect="00B232E8">
      <w:pgSz w:w="16838" w:h="11906" w:orient="landscape"/>
      <w:pgMar w:top="284" w:right="253" w:bottom="142" w:left="284" w:header="720" w:footer="720" w:gutter="0"/>
      <w:cols w:num="3" w:space="6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7D"/>
    <w:rsid w:val="001C4BDE"/>
    <w:rsid w:val="0023257A"/>
    <w:rsid w:val="003224C1"/>
    <w:rsid w:val="003A1BFA"/>
    <w:rsid w:val="00AE197D"/>
    <w:rsid w:val="00B2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1C4BDE"/>
    <w:rPr>
      <w:szCs w:val="20"/>
      <w:lang w:val="en-US" w:eastAsia="en-US"/>
    </w:rPr>
  </w:style>
  <w:style w:type="character" w:customStyle="1" w:styleId="a4">
    <w:name w:val="Подзаголовок Знак"/>
    <w:link w:val="a3"/>
    <w:rsid w:val="001C4BDE"/>
    <w:rPr>
      <w:sz w:val="24"/>
      <w:lang w:val="en-US"/>
    </w:rPr>
  </w:style>
  <w:style w:type="paragraph" w:styleId="a5">
    <w:name w:val="No Spacing"/>
    <w:uiPriority w:val="1"/>
    <w:qFormat/>
    <w:rsid w:val="001C4BDE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4B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19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97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1C4BDE"/>
    <w:rPr>
      <w:szCs w:val="20"/>
      <w:lang w:val="en-US" w:eastAsia="en-US"/>
    </w:rPr>
  </w:style>
  <w:style w:type="character" w:customStyle="1" w:styleId="a4">
    <w:name w:val="Подзаголовок Знак"/>
    <w:link w:val="a3"/>
    <w:rsid w:val="001C4BDE"/>
    <w:rPr>
      <w:sz w:val="24"/>
      <w:lang w:val="en-US"/>
    </w:rPr>
  </w:style>
  <w:style w:type="paragraph" w:styleId="a5">
    <w:name w:val="No Spacing"/>
    <w:uiPriority w:val="1"/>
    <w:qFormat/>
    <w:rsid w:val="001C4BDE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4B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19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9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6053/1e069557f3bc904d8b3f6a62d5ccbe3ddae6edf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2894/0b66302580711ea577f63b93212993add4f96a0e/" TargetMode="External"/><Relationship Id="rId5" Type="http://schemas.openxmlformats.org/officeDocument/2006/relationships/hyperlink" Target="http://www.consultant.ru/document/cons_doc_LAW_306053/1e069557f3bc904d8b3f6a62d5ccbe3ddae6edf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Татьяна Владимировна</dc:creator>
  <cp:lastModifiedBy>Татьяна Владимировна Александрова</cp:lastModifiedBy>
  <cp:revision>2</cp:revision>
  <cp:lastPrinted>2020-01-31T11:18:00Z</cp:lastPrinted>
  <dcterms:created xsi:type="dcterms:W3CDTF">2022-05-25T12:43:00Z</dcterms:created>
  <dcterms:modified xsi:type="dcterms:W3CDTF">2022-05-25T12:43:00Z</dcterms:modified>
</cp:coreProperties>
</file>