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4232B" w:rsidRDefault="00E4232B" w:rsidP="00E4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32B" w:rsidRDefault="00E4232B" w:rsidP="00E4232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           № 519</w:t>
      </w:r>
    </w:p>
    <w:p w:rsidR="00E4232B" w:rsidRDefault="00E4232B" w:rsidP="00E4232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97593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2B3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 «Полномочия» дополнить подпунктами 31.1), 31.2), 31.3)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20F" w:rsidRPr="0097004E" w:rsidRDefault="0077520F" w:rsidP="0077520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 Славитинский</w:t>
      </w:r>
      <w:r w:rsidRPr="0097004E">
        <w:rPr>
          <w:rFonts w:ascii="Times New Roman" w:hAnsi="Times New Roman" w:cs="Times New Roman"/>
          <w:sz w:val="28"/>
          <w:szCs w:val="28"/>
        </w:rPr>
        <w:t xml:space="preserve"> территориальный отдел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 xml:space="preserve"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</w:t>
      </w:r>
      <w:r w:rsidRPr="00880253">
        <w:rPr>
          <w:rFonts w:ascii="Times New Roman" w:hAnsi="Times New Roman"/>
          <w:sz w:val="28"/>
          <w:szCs w:val="28"/>
        </w:rPr>
        <w:lastRenderedPageBreak/>
        <w:t>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осуществление</w:t>
      </w:r>
      <w:r w:rsidRPr="004F7CF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составление протоколов об административных правонарушениях, предусмотренных </w:t>
      </w:r>
      <w:hyperlink r:id="rId5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7520F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7520F" w:rsidRDefault="0077520F" w:rsidP="0077520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31.2) К функциям </w:t>
      </w:r>
      <w:r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Pr="006051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осуществления муниципального контроля в сфере благоустройства относится: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а) 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77520F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выдача предписаний об устранении выявленных нарушений по итогам проведения контрольных мероприятий, осуществление контроля за их исполнением; </w:t>
      </w:r>
    </w:p>
    <w:p w:rsidR="0077520F" w:rsidRPr="00306762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подготовка и направление в Администрацию муниципального округа материалов проверок при выявлении в ходе контрольного мероприятия признаков административного правонарушений, подведомственных иным уполномоченным государственным органам для последующего их направления;  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внесение сведений</w:t>
      </w:r>
      <w:r w:rsidRPr="00916BE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осуществление мероприятий</w:t>
      </w:r>
      <w:r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77520F" w:rsidRPr="006D5771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 направление предостережений</w:t>
      </w:r>
      <w:r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>
        <w:rPr>
          <w:rFonts w:ascii="Times New Roman" w:hAnsi="Times New Roman"/>
          <w:sz w:val="28"/>
          <w:szCs w:val="28"/>
        </w:rPr>
        <w:t>ление консультирования</w:t>
      </w:r>
      <w:r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77520F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осуществление претензионной и исковой работы по вопросам осуществления муниципального контроля; </w:t>
      </w:r>
    </w:p>
    <w:p w:rsidR="0077520F" w:rsidRDefault="0077520F" w:rsidP="00775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у</w:t>
      </w:r>
      <w:r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77520F" w:rsidRPr="007F7295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у</w:t>
      </w:r>
      <w:r w:rsidRPr="003B367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3B3671">
        <w:rPr>
          <w:rFonts w:ascii="Times New Roman" w:hAnsi="Times New Roman"/>
          <w:sz w:val="28"/>
          <w:szCs w:val="28"/>
        </w:rPr>
        <w:t xml:space="preserve">в разработке </w:t>
      </w:r>
      <w:r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взаимодействие</w:t>
      </w:r>
      <w:r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участие в учебных и учебно-практических мероприятиях;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изучение действующего законодательства, изменений, внесённых в него, и практики</w:t>
      </w:r>
      <w:r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выявление заброшенных населенных пунктов</w:t>
      </w:r>
      <w:r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осуществление мероприятий</w:t>
      </w:r>
      <w:r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>
        <w:rPr>
          <w:rFonts w:ascii="Times New Roman" w:hAnsi="Times New Roman"/>
          <w:sz w:val="28"/>
          <w:szCs w:val="28"/>
        </w:rPr>
        <w:t>ми в рамках осуществления муниципального контроля;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составление протоколов об административных правонарушениях, предусмотренных </w:t>
      </w:r>
      <w:hyperlink r:id="rId9" w:history="1">
        <w:r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4C568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 Новгородской области от 01.02.2016 № 914-ОЗ «Об административных правонарушениях»;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в</w:t>
      </w:r>
      <w:r w:rsidRPr="00D40D82">
        <w:rPr>
          <w:rFonts w:ascii="Times New Roman" w:hAnsi="Times New Roman"/>
          <w:sz w:val="28"/>
          <w:szCs w:val="28"/>
        </w:rPr>
        <w:t>ыявление</w:t>
      </w:r>
      <w:r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организация их демонтажа (сноса);</w:t>
      </w:r>
    </w:p>
    <w:p w:rsidR="0077520F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 проведение регулярных на постоянной основе обходов (объездов) подведомственной территории с целью осуществления контроля за соблюдением установленных требований;</w:t>
      </w:r>
    </w:p>
    <w:p w:rsidR="0077520F" w:rsidRPr="00880253" w:rsidRDefault="0077520F" w:rsidP="0077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 рассмотрение письменных и устных обращения граждан и организаций по вопросам, относящимся к компетенции территориальных отделов, принятие соответствующих мер, подготовка и направление ответов в установленные законодательством Российской Федерации сроки.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31.3)</w:t>
      </w:r>
      <w:r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77520F" w:rsidRPr="00BE26E7" w:rsidRDefault="0077520F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77520F" w:rsidRPr="00BE26E7" w:rsidRDefault="0077520F" w:rsidP="0077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к</w:t>
      </w:r>
      <w:r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77520F" w:rsidRPr="00BE26E7" w:rsidRDefault="0077520F" w:rsidP="00775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</w:t>
      </w:r>
      <w:r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</w:t>
      </w:r>
      <w:r w:rsidRPr="00BE26E7">
        <w:rPr>
          <w:rFonts w:ascii="Times New Roman" w:hAnsi="Times New Roman" w:cs="Times New Roman"/>
          <w:sz w:val="28"/>
          <w:szCs w:val="28"/>
        </w:rPr>
        <w:lastRenderedPageBreak/>
        <w:t>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23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26E7" w:rsidRPr="00D40D82" w:rsidRDefault="00975934" w:rsidP="007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393BBD">
        <w:rPr>
          <w:rFonts w:ascii="Times New Roman" w:hAnsi="Times New Roman" w:cs="Times New Roman"/>
          <w:sz w:val="28"/>
          <w:szCs w:val="28"/>
        </w:rPr>
        <w:t>Петрову Людмилу Михайловну</w:t>
      </w:r>
      <w:r w:rsidR="00BE26E7" w:rsidRPr="00D40D82">
        <w:rPr>
          <w:rFonts w:ascii="Times New Roman" w:hAnsi="Times New Roman" w:cs="Times New Roman"/>
          <w:sz w:val="28"/>
          <w:szCs w:val="28"/>
        </w:rPr>
        <w:t>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393BBD">
        <w:rPr>
          <w:rFonts w:ascii="Times New Roman" w:hAnsi="Times New Roman" w:cs="Times New Roman"/>
          <w:sz w:val="28"/>
          <w:szCs w:val="28"/>
        </w:rPr>
        <w:t xml:space="preserve">Славитинского </w:t>
      </w:r>
      <w:r w:rsidR="00D40D82" w:rsidRPr="00D40D82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изменений в Положение о </w:t>
      </w:r>
      <w:r w:rsidR="00393BBD">
        <w:rPr>
          <w:rFonts w:ascii="Times New Roman" w:hAnsi="Times New Roman" w:cs="Times New Roman"/>
          <w:sz w:val="28"/>
          <w:szCs w:val="28"/>
        </w:rPr>
        <w:t>Славитинском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77520F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7520F" w:rsidRPr="005B194A" w:rsidTr="006212FB">
        <w:tc>
          <w:tcPr>
            <w:tcW w:w="4785" w:type="dxa"/>
          </w:tcPr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77520F" w:rsidRPr="005B194A" w:rsidRDefault="0077520F" w:rsidP="006212F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50EEB"/>
    <w:rsid w:val="000A160C"/>
    <w:rsid w:val="000D4F8D"/>
    <w:rsid w:val="001650CE"/>
    <w:rsid w:val="00165672"/>
    <w:rsid w:val="001E357E"/>
    <w:rsid w:val="001F581E"/>
    <w:rsid w:val="00266ACE"/>
    <w:rsid w:val="002B3DE1"/>
    <w:rsid w:val="003022AB"/>
    <w:rsid w:val="00337AC4"/>
    <w:rsid w:val="00347CFC"/>
    <w:rsid w:val="00393BBD"/>
    <w:rsid w:val="003E0E7D"/>
    <w:rsid w:val="003E2AC4"/>
    <w:rsid w:val="00566086"/>
    <w:rsid w:val="00585CF8"/>
    <w:rsid w:val="006C5EFC"/>
    <w:rsid w:val="0077520F"/>
    <w:rsid w:val="007A49F9"/>
    <w:rsid w:val="007B0785"/>
    <w:rsid w:val="0081567C"/>
    <w:rsid w:val="0085639E"/>
    <w:rsid w:val="00881ECF"/>
    <w:rsid w:val="008B1828"/>
    <w:rsid w:val="008F4072"/>
    <w:rsid w:val="009052CE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AE5980"/>
    <w:rsid w:val="00B337E5"/>
    <w:rsid w:val="00BA6289"/>
    <w:rsid w:val="00BE26E7"/>
    <w:rsid w:val="00C14B5B"/>
    <w:rsid w:val="00C26835"/>
    <w:rsid w:val="00C471FF"/>
    <w:rsid w:val="00C63C30"/>
    <w:rsid w:val="00C86836"/>
    <w:rsid w:val="00CC42E2"/>
    <w:rsid w:val="00D12923"/>
    <w:rsid w:val="00D40D82"/>
    <w:rsid w:val="00D46425"/>
    <w:rsid w:val="00D969CB"/>
    <w:rsid w:val="00E4232B"/>
    <w:rsid w:val="00E64C6C"/>
    <w:rsid w:val="00EC4305"/>
    <w:rsid w:val="00F97DDF"/>
    <w:rsid w:val="00FB4343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2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1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5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2025-04-29T06:10:00Z</cp:lastPrinted>
  <dcterms:created xsi:type="dcterms:W3CDTF">2025-04-29T06:08:00Z</dcterms:created>
  <dcterms:modified xsi:type="dcterms:W3CDTF">2025-04-29T06:12:00Z</dcterms:modified>
</cp:coreProperties>
</file>