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251D" w:rsidRPr="00A21964" w:rsidRDefault="004F251D" w:rsidP="004F251D">
      <w:pPr>
        <w:ind w:left="5529"/>
        <w:jc w:val="right"/>
        <w:rPr>
          <w:rFonts w:ascii="Times New Roman" w:hAnsi="Times New Roman"/>
          <w:sz w:val="20"/>
          <w:szCs w:val="20"/>
        </w:rPr>
      </w:pPr>
      <w:r w:rsidRPr="00A21964">
        <w:rPr>
          <w:rFonts w:ascii="Times New Roman" w:hAnsi="Times New Roman"/>
          <w:sz w:val="20"/>
          <w:szCs w:val="20"/>
        </w:rPr>
        <w:t>Утверждена</w:t>
      </w:r>
    </w:p>
    <w:p w:rsidR="004F251D" w:rsidRPr="00A21964" w:rsidRDefault="004F251D" w:rsidP="004F251D">
      <w:pPr>
        <w:ind w:left="552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A21964">
        <w:rPr>
          <w:rFonts w:ascii="Times New Roman" w:hAnsi="Times New Roman"/>
          <w:sz w:val="20"/>
          <w:szCs w:val="20"/>
        </w:rPr>
        <w:t>постановлением</w:t>
      </w:r>
      <w:proofErr w:type="gramEnd"/>
      <w:r w:rsidRPr="00A21964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4F251D" w:rsidRPr="00A21964" w:rsidRDefault="004F251D" w:rsidP="004F251D">
      <w:pPr>
        <w:ind w:left="5529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Волотовского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округа</w:t>
      </w:r>
      <w:r w:rsidRPr="00A21964">
        <w:rPr>
          <w:rFonts w:ascii="Times New Roman" w:hAnsi="Times New Roman"/>
          <w:sz w:val="20"/>
          <w:szCs w:val="20"/>
        </w:rPr>
        <w:t xml:space="preserve">  </w:t>
      </w:r>
    </w:p>
    <w:p w:rsidR="004F251D" w:rsidRDefault="004F251D" w:rsidP="004F251D">
      <w:r w:rsidRPr="00A219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21964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21964">
        <w:rPr>
          <w:rFonts w:ascii="Times New Roman" w:hAnsi="Times New Roman"/>
          <w:sz w:val="20"/>
          <w:szCs w:val="20"/>
        </w:rPr>
        <w:t>от</w:t>
      </w:r>
      <w:proofErr w:type="gramEnd"/>
      <w:r w:rsidRPr="00A21964">
        <w:rPr>
          <w:rFonts w:ascii="Times New Roman" w:hAnsi="Times New Roman"/>
          <w:sz w:val="20"/>
          <w:szCs w:val="20"/>
        </w:rPr>
        <w:t xml:space="preserve"> ______________ № ______</w:t>
      </w:r>
    </w:p>
    <w:p w:rsidR="004F251D" w:rsidRDefault="004F251D"/>
    <w:p w:rsidR="004F251D" w:rsidRDefault="004F251D"/>
    <w:p w:rsidR="004F251D" w:rsidRDefault="004F251D"/>
    <w:p w:rsidR="004F251D" w:rsidRDefault="004F251D"/>
    <w:p w:rsidR="004F251D" w:rsidRDefault="004F251D"/>
    <w:p w:rsidR="004F251D" w:rsidRDefault="004F251D"/>
    <w:p w:rsidR="004F251D" w:rsidRDefault="004F251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15"/>
        <w:gridCol w:w="2460"/>
        <w:gridCol w:w="1095"/>
        <w:gridCol w:w="2865"/>
      </w:tblGrid>
      <w:tr w:rsidR="0061229A" w:rsidRPr="004F251D">
        <w:trPr>
          <w:trHeight w:val="615"/>
        </w:trPr>
        <w:tc>
          <w:tcPr>
            <w:tcW w:w="9915" w:type="dxa"/>
            <w:gridSpan w:val="5"/>
            <w:shd w:val="clear" w:color="auto" w:fill="auto"/>
            <w:vAlign w:val="bottom"/>
          </w:tcPr>
          <w:p w:rsidR="0061229A" w:rsidRPr="004F251D" w:rsidRDefault="004F251D">
            <w:pPr>
              <w:pStyle w:val="ParagraphStyle7"/>
              <w:rPr>
                <w:rStyle w:val="CharacterStyle7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7"/>
                <w:rFonts w:eastAsia="Calibri"/>
                <w:b w:val="0"/>
                <w:sz w:val="20"/>
                <w:szCs w:val="20"/>
              </w:rPr>
              <w:t>Схема расположения земельного участка или земельных</w:t>
            </w:r>
            <w:r w:rsidRPr="004F251D">
              <w:rPr>
                <w:rStyle w:val="CharacterStyle7"/>
                <w:rFonts w:eastAsia="Calibri"/>
                <w:b w:val="0"/>
                <w:sz w:val="20"/>
                <w:szCs w:val="20"/>
              </w:rPr>
              <w:br/>
              <w:t>участков на кадастровом плане территории</w:t>
            </w:r>
          </w:p>
        </w:tc>
      </w:tr>
      <w:tr w:rsidR="0061229A" w:rsidRPr="004F251D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8"/>
              <w:rPr>
                <w:rStyle w:val="CharacterStyle8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8"/>
                <w:rFonts w:eastAsia="Calibri"/>
                <w:b w:val="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9"/>
              <w:rPr>
                <w:rStyle w:val="CharacterStyle9"/>
                <w:rFonts w:eastAsia="Calibri"/>
                <w:sz w:val="20"/>
                <w:szCs w:val="20"/>
              </w:rPr>
            </w:pPr>
            <w:r w:rsidRPr="004F251D">
              <w:rPr>
                <w:rStyle w:val="CharacterStyle9"/>
                <w:rFonts w:eastAsia="Calibri"/>
                <w:sz w:val="20"/>
                <w:szCs w:val="20"/>
              </w:rPr>
              <w:t>516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0"/>
              <w:rPr>
                <w:rStyle w:val="CharacterStyle10"/>
                <w:rFonts w:eastAsia="Calibri"/>
                <w:sz w:val="20"/>
                <w:szCs w:val="20"/>
              </w:rPr>
            </w:pPr>
            <w:r w:rsidRPr="004F251D">
              <w:rPr>
                <w:rStyle w:val="CharacterStyle10"/>
                <w:rFonts w:eastAsia="Calibri"/>
                <w:sz w:val="20"/>
                <w:szCs w:val="20"/>
              </w:rPr>
              <w:t>м²</w:t>
            </w:r>
          </w:p>
        </w:tc>
      </w:tr>
      <w:tr w:rsidR="0061229A" w:rsidRPr="004F251D">
        <w:tc>
          <w:tcPr>
            <w:tcW w:w="991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1"/>
              <w:rPr>
                <w:rStyle w:val="CharacterStyle11"/>
                <w:rFonts w:eastAsia="Calibri"/>
                <w:sz w:val="20"/>
                <w:szCs w:val="20"/>
              </w:rPr>
            </w:pPr>
            <w:r w:rsidRPr="004F251D">
              <w:rPr>
                <w:rStyle w:val="CharacterStyle11"/>
                <w:rFonts w:eastAsia="Calibri"/>
                <w:sz w:val="18"/>
                <w:szCs w:val="20"/>
              </w:rPr>
              <w:t xml:space="preserve">(указывается проектная площадь образуемого </w:t>
            </w:r>
            <w:r w:rsidRPr="004F251D">
              <w:rPr>
                <w:rStyle w:val="CharacterStyle11"/>
                <w:rFonts w:eastAsia="Calibri"/>
                <w:sz w:val="18"/>
                <w:szCs w:val="20"/>
              </w:rPr>
              <w:t>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</w:t>
            </w:r>
            <w:r w:rsidRPr="004F251D">
              <w:rPr>
                <w:rStyle w:val="CharacterStyle11"/>
                <w:rFonts w:eastAsia="Calibri"/>
                <w:sz w:val="18"/>
                <w:szCs w:val="20"/>
              </w:rPr>
              <w:t>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</w:t>
            </w:r>
            <w:r w:rsidRPr="004F251D">
              <w:rPr>
                <w:rStyle w:val="CharacterStyle11"/>
                <w:rFonts w:eastAsia="Calibri"/>
                <w:sz w:val="18"/>
                <w:szCs w:val="20"/>
              </w:rPr>
              <w:t>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61229A" w:rsidRPr="004F251D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29A" w:rsidRPr="004F251D" w:rsidRDefault="004F251D">
            <w:pPr>
              <w:pStyle w:val="ParagraphStyle12"/>
              <w:rPr>
                <w:rStyle w:val="CharacterStyle12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2"/>
                <w:rFonts w:eastAsia="Calibri"/>
                <w:b w:val="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29A" w:rsidRPr="004F251D" w:rsidRDefault="004F251D">
            <w:pPr>
              <w:pStyle w:val="ParagraphStyle13"/>
              <w:rPr>
                <w:rStyle w:val="CharacterStyle13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3"/>
                <w:rFonts w:eastAsia="Calibri"/>
                <w:b w:val="0"/>
                <w:sz w:val="20"/>
                <w:szCs w:val="20"/>
              </w:rPr>
              <w:t xml:space="preserve">Координаты, МСК 53 </w:t>
            </w:r>
            <w:r w:rsidRPr="004F251D">
              <w:rPr>
                <w:rStyle w:val="CharacterStyle13"/>
                <w:rFonts w:eastAsia="Calibri"/>
                <w:b w:val="0"/>
                <w:sz w:val="20"/>
                <w:szCs w:val="20"/>
              </w:rPr>
              <w:t>(Зона-1), м</w:t>
            </w:r>
          </w:p>
        </w:tc>
      </w:tr>
      <w:tr w:rsidR="0061229A" w:rsidRPr="004F251D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29A" w:rsidRPr="004F251D" w:rsidRDefault="0061229A">
            <w:pPr>
              <w:rPr>
                <w:rStyle w:val="FakeCharacterStyle"/>
                <w:sz w:val="20"/>
                <w:szCs w:val="20"/>
              </w:rPr>
            </w:pPr>
          </w:p>
        </w:tc>
        <w:tc>
          <w:tcPr>
            <w:tcW w:w="7935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4"/>
              <w:rPr>
                <w:rStyle w:val="CharacterStyle14"/>
                <w:rFonts w:eastAsia="Calibri"/>
                <w:sz w:val="20"/>
                <w:szCs w:val="20"/>
              </w:rPr>
            </w:pPr>
            <w:r w:rsidRPr="004F251D">
              <w:rPr>
                <w:rStyle w:val="CharacterStyle14"/>
                <w:rFonts w:eastAsia="Calibri"/>
                <w:sz w:val="18"/>
                <w:szCs w:val="20"/>
              </w:rPr>
              <w:t>(указываются в случае подготовки схемы расположения земельного участка с использованием технологических и программных с</w:t>
            </w:r>
            <w:bookmarkStart w:id="0" w:name="_GoBack"/>
            <w:bookmarkEnd w:id="0"/>
            <w:r w:rsidRPr="004F251D">
              <w:rPr>
                <w:rStyle w:val="CharacterStyle14"/>
                <w:rFonts w:eastAsia="Calibri"/>
                <w:sz w:val="18"/>
                <w:szCs w:val="20"/>
              </w:rPr>
              <w:t>редств, в том числе размещенных на официальном сайте. Значения координат, полученные с использованием указанных технологиче</w:t>
            </w:r>
            <w:r w:rsidRPr="004F251D">
              <w:rPr>
                <w:rStyle w:val="CharacterStyle14"/>
                <w:rFonts w:eastAsia="Calibri"/>
                <w:sz w:val="18"/>
                <w:szCs w:val="20"/>
              </w:rPr>
              <w:t>ских и программных средств, указываются с округлением до 0,01 метра)</w:t>
            </w:r>
          </w:p>
        </w:tc>
      </w:tr>
      <w:tr w:rsidR="0061229A" w:rsidRPr="004F251D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29A" w:rsidRPr="004F251D" w:rsidRDefault="0061229A">
            <w:pPr>
              <w:rPr>
                <w:rStyle w:val="FakeCharacterStyle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29A" w:rsidRPr="004F251D" w:rsidRDefault="004F251D">
            <w:pPr>
              <w:pStyle w:val="ParagraphStyle13"/>
              <w:rPr>
                <w:rStyle w:val="CharacterStyle13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3"/>
                <w:rFonts w:eastAsia="Calibri"/>
                <w:b w:val="0"/>
                <w:sz w:val="20"/>
                <w:szCs w:val="20"/>
              </w:rPr>
              <w:t>X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29A" w:rsidRPr="004F251D" w:rsidRDefault="004F251D">
            <w:pPr>
              <w:pStyle w:val="ParagraphStyle13"/>
              <w:rPr>
                <w:rStyle w:val="CharacterStyle13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3"/>
                <w:rFonts w:eastAsia="Calibri"/>
                <w:b w:val="0"/>
                <w:sz w:val="20"/>
                <w:szCs w:val="20"/>
              </w:rPr>
              <w:t>Y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5"/>
              <w:rPr>
                <w:rStyle w:val="CharacterStyle15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5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6"/>
              <w:rPr>
                <w:rStyle w:val="CharacterStyle16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6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6"/>
              <w:rPr>
                <w:rStyle w:val="CharacterStyle16"/>
                <w:rFonts w:eastAsia="Calibri"/>
                <w:b w:val="0"/>
                <w:sz w:val="20"/>
                <w:szCs w:val="20"/>
              </w:rPr>
            </w:pPr>
            <w:r w:rsidRPr="004F251D">
              <w:rPr>
                <w:rStyle w:val="CharacterStyle16"/>
                <w:rFonts w:eastAsia="Calibri"/>
                <w:b w:val="0"/>
                <w:sz w:val="20"/>
                <w:szCs w:val="20"/>
              </w:rPr>
              <w:t>3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509 515,91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1 324 378,84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509 522,65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1 324 379,75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509 525,60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1 324 380,22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509 529,86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1 324 380,91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509 525,77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1 324 410,77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509 559,44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1 324 414,00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 xml:space="preserve">509 </w:t>
            </w: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559,85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1 324 414,04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509 559,76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1 324 414,84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509 555,61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1 324 414,64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509 512,69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1 324 411,02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509 510,14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1 324 408,31</w:t>
            </w:r>
          </w:p>
        </w:tc>
      </w:tr>
      <w:tr w:rsidR="0061229A" w:rsidRPr="004F251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7"/>
              <w:rPr>
                <w:rStyle w:val="CharacterStyle17"/>
                <w:rFonts w:eastAsia="Calibri"/>
                <w:sz w:val="20"/>
                <w:szCs w:val="20"/>
              </w:rPr>
            </w:pPr>
            <w:r w:rsidRPr="004F251D">
              <w:rPr>
                <w:rStyle w:val="CharacterStyle17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509 515,91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1229A" w:rsidRPr="004F251D" w:rsidRDefault="004F251D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4F251D">
              <w:rPr>
                <w:rStyle w:val="CharacterStyle18"/>
                <w:rFonts w:eastAsia="Calibri"/>
                <w:sz w:val="20"/>
                <w:szCs w:val="20"/>
              </w:rPr>
              <w:t>1 324 378,84</w:t>
            </w:r>
          </w:p>
        </w:tc>
      </w:tr>
      <w:tr w:rsidR="0061229A" w:rsidRPr="004F251D">
        <w:trPr>
          <w:trHeight w:hRule="exact" w:val="30"/>
        </w:trPr>
        <w:tc>
          <w:tcPr>
            <w:tcW w:w="9915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:rsidR="0061229A" w:rsidRPr="004F251D" w:rsidRDefault="0061229A">
            <w:pPr>
              <w:pStyle w:val="ParagraphStyle19"/>
              <w:rPr>
                <w:rStyle w:val="CharacterStyle19"/>
                <w:rFonts w:eastAsia="Calibri"/>
                <w:sz w:val="20"/>
                <w:szCs w:val="20"/>
              </w:rPr>
            </w:pPr>
          </w:p>
        </w:tc>
      </w:tr>
    </w:tbl>
    <w:p w:rsidR="00000000" w:rsidRDefault="004F251D"/>
    <w:sectPr w:rsidR="00000000">
      <w:pgSz w:w="11908" w:h="16833"/>
      <w:pgMar w:top="566" w:right="566" w:bottom="566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29A"/>
    <w:rsid w:val="004F251D"/>
    <w:rsid w:val="006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39FB-82B1-4C97-8818-84BE358D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2024-08-12T13:09:00Z</dcterms:created>
  <dcterms:modified xsi:type="dcterms:W3CDTF">2024-08-12T13:10:00Z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