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33" w:rsidRPr="000B51DD" w:rsidRDefault="000F1333" w:rsidP="00EE30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551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0F1333" w:rsidRPr="000B51DD" w:rsidRDefault="000F1333" w:rsidP="00EE30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публичных слушаний по проекту решения  Думы  Волотовского муниципального округа « О бюджете муниципального округа  на 202</w:t>
      </w:r>
      <w:r w:rsidR="0017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B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17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B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7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B5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1906" w:rsidTr="00551906">
        <w:tc>
          <w:tcPr>
            <w:tcW w:w="4785" w:type="dxa"/>
          </w:tcPr>
          <w:p w:rsidR="00551906" w:rsidRDefault="000F1333" w:rsidP="00EE30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5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551906" w:rsidRDefault="00551906" w:rsidP="00EE30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Волот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Комсомольская</w:t>
            </w:r>
          </w:p>
          <w:p w:rsidR="00551906" w:rsidRDefault="00551906" w:rsidP="00EE30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д.38</w:t>
            </w:r>
          </w:p>
        </w:tc>
        <w:tc>
          <w:tcPr>
            <w:tcW w:w="4786" w:type="dxa"/>
          </w:tcPr>
          <w:p w:rsidR="00551906" w:rsidRDefault="00551906" w:rsidP="00EE30B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1906" w:rsidRDefault="00551906" w:rsidP="00EE30B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7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 202</w:t>
            </w:r>
            <w:r w:rsidR="0017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0F1333" w:rsidRDefault="00551906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</w:t>
      </w:r>
      <w:r w:rsidR="00EA50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EA5029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-рг «О публичных слушаниях» в соответствии с Положением 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округе, утвержденного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23.09.2020 № 7.</w:t>
      </w:r>
    </w:p>
    <w:p w:rsidR="00E0285F" w:rsidRDefault="00E0285F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нициатором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551906" w:rsidRPr="00901E2D" w:rsidRDefault="00551906" w:rsidP="00EE30BD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551906" w:rsidRDefault="00551906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обсуждение проекта решения Думы Администрации </w:t>
      </w:r>
      <w:proofErr w:type="spellStart"/>
      <w:r w:rsidRPr="0013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13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«</w:t>
      </w:r>
      <w:r w:rsidR="00135B10" w:rsidRPr="00135B10"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</w:t>
      </w:r>
      <w:proofErr w:type="spellStart"/>
      <w:r w:rsidR="00135B10" w:rsidRPr="00135B10">
        <w:rPr>
          <w:rFonts w:ascii="Times New Roman" w:hAnsi="Times New Roman" w:cs="Times New Roman"/>
          <w:color w:val="000000"/>
          <w:sz w:val="28"/>
          <w:szCs w:val="28"/>
        </w:rPr>
        <w:t>Волотовско</w:t>
      </w:r>
      <w:r w:rsidR="00EA5029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EA50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на 2025</w:t>
      </w:r>
      <w:r w:rsidR="00135B10" w:rsidRPr="00135B1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EA50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5B10" w:rsidRPr="00135B10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EA50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35B10" w:rsidRPr="00135B10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</w:p>
    <w:p w:rsidR="00135B10" w:rsidRPr="00901E2D" w:rsidRDefault="00135B10" w:rsidP="00EE30BD">
      <w:pPr>
        <w:spacing w:before="100" w:beforeAutospacing="1" w:after="100" w:afterAutospacing="1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E2D">
        <w:rPr>
          <w:rFonts w:ascii="Times New Roman" w:hAnsi="Times New Roman" w:cs="Times New Roman"/>
          <w:b/>
          <w:color w:val="000000"/>
          <w:sz w:val="28"/>
          <w:szCs w:val="28"/>
        </w:rPr>
        <w:t>Способ информирования граждан:</w:t>
      </w:r>
    </w:p>
    <w:p w:rsidR="00135B10" w:rsidRPr="009F292E" w:rsidRDefault="00135B10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о проведении публичных слушаний размещены </w:t>
      </w:r>
      <w:r w:rsidR="00EA50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E2D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EA50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01E2D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официальном сайте Администрации </w:t>
      </w:r>
      <w:proofErr w:type="spellStart"/>
      <w:r w:rsidR="00901E2D">
        <w:rPr>
          <w:rFonts w:ascii="Times New Roman" w:hAnsi="Times New Roman" w:cs="Times New Roman"/>
          <w:color w:val="000000"/>
          <w:sz w:val="28"/>
          <w:szCs w:val="28"/>
        </w:rPr>
        <w:t>Волотовского</w:t>
      </w:r>
      <w:proofErr w:type="spellEnd"/>
      <w:r w:rsidR="00901E2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</w:t>
      </w:r>
      <w:r w:rsidR="00901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«Интернет»</w:t>
      </w:r>
      <w:r w:rsidR="00932A0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2A08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 в муниципальной газете «</w:t>
      </w:r>
      <w:proofErr w:type="spellStart"/>
      <w:r w:rsidR="00932A08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Волотовские</w:t>
      </w:r>
      <w:proofErr w:type="spellEnd"/>
      <w:r w:rsidR="00932A08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</w:t>
      </w:r>
      <w:r w:rsidR="00932A08" w:rsidRPr="009F2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07.11.2023 № 28</w:t>
      </w:r>
    </w:p>
    <w:p w:rsidR="000F1333" w:rsidRPr="000B51DD" w:rsidRDefault="000F133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слушаний – </w:t>
      </w:r>
      <w:r w:rsidR="009F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С.В. Первый заместитель Главы администрации </w:t>
      </w:r>
      <w:proofErr w:type="spellStart"/>
      <w:r w:rsidR="009F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27CA3" w:rsidRPr="000B51DD" w:rsidRDefault="00027CA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 слушания – Кириллова Н.В. председатель Комитета финансов Администрации Волотовского муниципального </w:t>
      </w:r>
      <w:r w:rsidR="000A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0F1333" w:rsidRPr="000B51DD" w:rsidRDefault="000F133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551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А.В. главный служащий</w:t>
      </w:r>
    </w:p>
    <w:p w:rsidR="000F1333" w:rsidRPr="000B51DD" w:rsidRDefault="00107789" w:rsidP="00EE30B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</w:t>
      </w:r>
      <w:r w:rsidR="009F29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0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1333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прилагается)</w:t>
      </w:r>
      <w:r w:rsidR="000F1333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638" w:rsidRDefault="000F1333" w:rsidP="00EE30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="00985088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Кириллову Н.В.</w:t>
      </w:r>
      <w:r w:rsidR="000A48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сообщила, что 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</w:t>
      </w:r>
      <w:proofErr w:type="spellStart"/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подготовлен в соответствии с основными направлениями бюджетной и налоговой политики. </w:t>
      </w:r>
      <w:proofErr w:type="gramStart"/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сформированы на основе показателей социально-экономического развития муниципальног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на 2025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направления бюджетной и налоговой политики округа на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оценки поступлений доходов бюджета  муниципального округа в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бюджета округа на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социальные обязательства муниципального округа учтены в полном объёме.</w:t>
      </w:r>
    </w:p>
    <w:p w:rsidR="000F1333" w:rsidRPr="00BE35FF" w:rsidRDefault="00BE35FF" w:rsidP="00EE30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5FF">
        <w:rPr>
          <w:rFonts w:ascii="Times New Roman" w:hAnsi="Times New Roman" w:cs="Times New Roman"/>
          <w:bCs/>
          <w:sz w:val="28"/>
          <w:szCs w:val="28"/>
        </w:rPr>
        <w:t xml:space="preserve">Основные параметры бюджета муниципального округа  определились по доходам в 2025 году в </w:t>
      </w:r>
      <w:r w:rsidRPr="00BE35FF">
        <w:rPr>
          <w:rFonts w:ascii="Times New Roman" w:hAnsi="Times New Roman" w:cs="Times New Roman"/>
          <w:b/>
          <w:sz w:val="28"/>
          <w:szCs w:val="28"/>
        </w:rPr>
        <w:t>207 484 136 рублей 88</w:t>
      </w:r>
      <w:r w:rsidRPr="00BE35FF">
        <w:rPr>
          <w:rFonts w:ascii="Times New Roman" w:hAnsi="Times New Roman" w:cs="Times New Roman"/>
          <w:bCs/>
          <w:sz w:val="28"/>
          <w:szCs w:val="28"/>
        </w:rPr>
        <w:t xml:space="preserve"> копеек, в том числе собственные доходы </w:t>
      </w:r>
      <w:r w:rsidRPr="00BE35FF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 w:rsidRPr="00BE35FF">
        <w:rPr>
          <w:rFonts w:ascii="Times New Roman" w:hAnsi="Times New Roman" w:cs="Times New Roman"/>
          <w:bCs/>
          <w:sz w:val="28"/>
          <w:szCs w:val="28"/>
        </w:rPr>
        <w:t>56 732 336 рублей 88  копеек, в  2026 году –  181 635 467 рублей 72 копейки,  в 2027 году – 183 155 166 рублей 97 копеек</w:t>
      </w:r>
      <w:r w:rsidR="00997638" w:rsidRP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5FF" w:rsidRPr="00BE35FF" w:rsidRDefault="00BE35FF" w:rsidP="00EE3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5FF">
        <w:rPr>
          <w:rFonts w:ascii="Times New Roman" w:hAnsi="Times New Roman" w:cs="Times New Roman"/>
          <w:sz w:val="28"/>
          <w:szCs w:val="28"/>
        </w:rPr>
        <w:t>Расходы бюджета в 2025 году запланированы в сумме 210 858,27 тыс. рублей, на 2026 год в сумме 181 635,47 тыс. рублей, на 2027 год в сумме 183 155,17 тыс. рублей.</w:t>
      </w:r>
    </w:p>
    <w:p w:rsidR="00BE35FF" w:rsidRPr="00BE35FF" w:rsidRDefault="00BE35FF" w:rsidP="00EE3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FF">
        <w:rPr>
          <w:rFonts w:ascii="Times New Roman" w:hAnsi="Times New Roman" w:cs="Times New Roman"/>
          <w:sz w:val="28"/>
          <w:szCs w:val="28"/>
        </w:rPr>
        <w:tab/>
        <w:t>в общем объеме расходов наибольшую часть занимают расходы на Образование 38,9 %, общегосударственные расходы 25,1 % и расходы на культуру 14,9 %.</w:t>
      </w:r>
    </w:p>
    <w:p w:rsidR="00BE35FF" w:rsidRPr="00BE35FF" w:rsidRDefault="00BE35FF" w:rsidP="00EE3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5FF">
        <w:rPr>
          <w:rFonts w:ascii="Times New Roman" w:hAnsi="Times New Roman" w:cs="Times New Roman"/>
          <w:sz w:val="28"/>
          <w:szCs w:val="28"/>
        </w:rPr>
        <w:lastRenderedPageBreak/>
        <w:t xml:space="preserve"> Доля средств, направленных на реализацию муниципальных программ, в бюджете муниципального округа составляет 70,4 % (В состав бюджета входят 31 МП). </w:t>
      </w:r>
    </w:p>
    <w:p w:rsidR="00BE35FF" w:rsidRPr="00BE35FF" w:rsidRDefault="00BE35FF" w:rsidP="00EE30BD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BE35FF">
        <w:rPr>
          <w:rFonts w:ascii="Times New Roman" w:hAnsi="Times New Roman" w:cs="Times New Roman"/>
          <w:sz w:val="28"/>
        </w:rPr>
        <w:t>Непрограммные расходы составляют 29,6 % в общем объеме расходов.</w:t>
      </w:r>
    </w:p>
    <w:p w:rsidR="00BE35FF" w:rsidRDefault="00997638" w:rsidP="00EE30BD">
      <w:pPr>
        <w:pStyle w:val="2"/>
        <w:spacing w:after="0" w:line="360" w:lineRule="auto"/>
        <w:ind w:left="0" w:firstLine="708"/>
        <w:jc w:val="both"/>
        <w:rPr>
          <w:b/>
          <w:bCs/>
          <w:sz w:val="28"/>
          <w:szCs w:val="28"/>
        </w:rPr>
      </w:pPr>
      <w:r w:rsidRPr="00997638">
        <w:rPr>
          <w:sz w:val="28"/>
          <w:szCs w:val="28"/>
        </w:rPr>
        <w:t xml:space="preserve"> </w:t>
      </w:r>
      <w:r w:rsidRPr="00997638">
        <w:rPr>
          <w:bCs/>
          <w:sz w:val="28"/>
          <w:szCs w:val="28"/>
        </w:rPr>
        <w:t xml:space="preserve"> </w:t>
      </w:r>
      <w:r w:rsidR="00BE35FF" w:rsidRPr="003D0C8B">
        <w:rPr>
          <w:bCs/>
          <w:sz w:val="28"/>
          <w:szCs w:val="28"/>
        </w:rPr>
        <w:t xml:space="preserve">Бюджет муниципального округа  на </w:t>
      </w:r>
      <w:r w:rsidR="00BE35FF">
        <w:rPr>
          <w:bCs/>
          <w:sz w:val="28"/>
          <w:szCs w:val="28"/>
        </w:rPr>
        <w:t>2025</w:t>
      </w:r>
      <w:r w:rsidR="00BE35FF" w:rsidRPr="003D0C8B">
        <w:rPr>
          <w:bCs/>
          <w:sz w:val="28"/>
          <w:szCs w:val="28"/>
        </w:rPr>
        <w:t xml:space="preserve"> год сформирован с дефицитом в сумме </w:t>
      </w:r>
      <w:r w:rsidR="00BE35FF">
        <w:rPr>
          <w:color w:val="000000"/>
          <w:sz w:val="28"/>
          <w:szCs w:val="28"/>
        </w:rPr>
        <w:t>3 374,13</w:t>
      </w:r>
      <w:r w:rsidR="00BE35FF" w:rsidRPr="00E521CB">
        <w:rPr>
          <w:color w:val="000000"/>
          <w:sz w:val="28"/>
          <w:szCs w:val="28"/>
        </w:rPr>
        <w:t xml:space="preserve"> </w:t>
      </w:r>
      <w:r w:rsidR="00BE35FF" w:rsidRPr="00E278AF">
        <w:rPr>
          <w:b/>
          <w:sz w:val="28"/>
          <w:szCs w:val="28"/>
        </w:rPr>
        <w:t>тыс. рублей</w:t>
      </w:r>
      <w:r w:rsidR="00BE35FF">
        <w:rPr>
          <w:sz w:val="28"/>
          <w:szCs w:val="28"/>
        </w:rPr>
        <w:t xml:space="preserve"> </w:t>
      </w:r>
      <w:r w:rsidR="00BE35FF">
        <w:rPr>
          <w:bCs/>
          <w:sz w:val="28"/>
          <w:szCs w:val="28"/>
        </w:rPr>
        <w:t xml:space="preserve">тыс. рублей или 11,92 </w:t>
      </w:r>
      <w:r w:rsidR="00BE35FF" w:rsidRPr="007E50FA">
        <w:rPr>
          <w:bCs/>
          <w:sz w:val="28"/>
          <w:szCs w:val="28"/>
        </w:rPr>
        <w:t xml:space="preserve">% </w:t>
      </w:r>
      <w:r w:rsidR="00BE35FF" w:rsidRPr="003D0C8B">
        <w:rPr>
          <w:bCs/>
          <w:sz w:val="28"/>
          <w:szCs w:val="28"/>
        </w:rPr>
        <w:t xml:space="preserve">, на плановый период </w:t>
      </w:r>
      <w:r w:rsidR="00BE35FF">
        <w:rPr>
          <w:bCs/>
          <w:sz w:val="28"/>
          <w:szCs w:val="28"/>
        </w:rPr>
        <w:t>2026</w:t>
      </w:r>
      <w:r w:rsidR="00BE35FF" w:rsidRPr="003D0C8B">
        <w:rPr>
          <w:bCs/>
          <w:sz w:val="28"/>
          <w:szCs w:val="28"/>
        </w:rPr>
        <w:t xml:space="preserve"> и </w:t>
      </w:r>
      <w:r w:rsidR="00BE35FF">
        <w:rPr>
          <w:bCs/>
          <w:sz w:val="28"/>
          <w:szCs w:val="28"/>
        </w:rPr>
        <w:t>2027</w:t>
      </w:r>
      <w:r w:rsidR="00BE35FF" w:rsidRPr="003D0C8B">
        <w:rPr>
          <w:bCs/>
          <w:sz w:val="28"/>
          <w:szCs w:val="28"/>
        </w:rPr>
        <w:t xml:space="preserve"> годов бюджет сформирован </w:t>
      </w:r>
      <w:r w:rsidR="00BE35FF" w:rsidRPr="003D0C8B">
        <w:rPr>
          <w:b/>
          <w:bCs/>
          <w:sz w:val="28"/>
          <w:szCs w:val="28"/>
        </w:rPr>
        <w:t>бездефицитным.</w:t>
      </w:r>
    </w:p>
    <w:p w:rsidR="00997638" w:rsidRPr="00997638" w:rsidRDefault="00997638" w:rsidP="00EE30BD">
      <w:pPr>
        <w:pStyle w:val="2"/>
        <w:spacing w:after="0" w:line="360" w:lineRule="auto"/>
        <w:ind w:left="0" w:firstLine="708"/>
        <w:jc w:val="both"/>
        <w:rPr>
          <w:bCs/>
          <w:sz w:val="28"/>
          <w:szCs w:val="28"/>
        </w:rPr>
      </w:pPr>
      <w:r w:rsidRPr="00997638">
        <w:rPr>
          <w:bCs/>
          <w:sz w:val="28"/>
          <w:szCs w:val="28"/>
        </w:rPr>
        <w:t xml:space="preserve">По проекту бюджета дано заключение Контрольно-счетной палатой. Проект соответствует Бюджетному кодексу и иным нормативно-правовым актам действующего законодательства, в первую очередь Положению о бюджетном процессе </w:t>
      </w:r>
      <w:proofErr w:type="spellStart"/>
      <w:r w:rsidRPr="00997638">
        <w:rPr>
          <w:bCs/>
          <w:sz w:val="28"/>
          <w:szCs w:val="28"/>
        </w:rPr>
        <w:t>Волотовского</w:t>
      </w:r>
      <w:proofErr w:type="spellEnd"/>
      <w:r w:rsidRPr="00997638">
        <w:rPr>
          <w:bCs/>
          <w:sz w:val="28"/>
          <w:szCs w:val="28"/>
        </w:rPr>
        <w:t xml:space="preserve"> муниципального округа.</w:t>
      </w:r>
    </w:p>
    <w:p w:rsidR="000F1333" w:rsidRPr="000B51DD" w:rsidRDefault="000F1333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решения Думы Волотовского муниципального округа «О бюджете муниципального округа  на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принимались в письменном или электронном виде в Комитет финансов.</w:t>
      </w:r>
    </w:p>
    <w:p w:rsidR="000F1333" w:rsidRPr="000B51DD" w:rsidRDefault="000F1333" w:rsidP="00EE30BD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не поступало.</w:t>
      </w:r>
    </w:p>
    <w:p w:rsidR="000F1333" w:rsidRPr="000B51DD" w:rsidRDefault="000F133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333" w:rsidRPr="000B51DD" w:rsidRDefault="000F133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слушаний                             </w:t>
      </w:r>
      <w:r w:rsidR="00071161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="00BE35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С.В.Федоров</w:t>
      </w:r>
      <w:proofErr w:type="spellEnd"/>
    </w:p>
    <w:p w:rsidR="00071161" w:rsidRPr="000B51DD" w:rsidRDefault="00071161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слушания                                                   Н.В. Кириллова</w:t>
      </w:r>
    </w:p>
    <w:p w:rsidR="000F1333" w:rsidRPr="000B51DD" w:rsidRDefault="000F1333" w:rsidP="00EE30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                        </w:t>
      </w:r>
      <w:r w:rsidR="00071161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    </w:t>
      </w:r>
      <w:proofErr w:type="spellStart"/>
      <w:r w:rsidR="006A7D1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А.В.Александрова</w:t>
      </w:r>
      <w:proofErr w:type="spellEnd"/>
    </w:p>
    <w:p w:rsidR="00B57112" w:rsidRPr="000B51DD" w:rsidRDefault="00B57112" w:rsidP="00EE30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A0D" w:rsidRPr="000B51DD" w:rsidRDefault="00692A0D" w:rsidP="00EE30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A0D" w:rsidRPr="000B51DD" w:rsidRDefault="00692A0D" w:rsidP="00EE30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7D1E" w:rsidRDefault="006A7D1E" w:rsidP="00EE30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36C" w:rsidRDefault="0078136C" w:rsidP="00EE30B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присутствующих на  публичных слушаниях </w:t>
      </w:r>
      <w:r w:rsidR="006A7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7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B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172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B5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35FF" w:rsidTr="00EE30BD">
        <w:tc>
          <w:tcPr>
            <w:tcW w:w="4785" w:type="dxa"/>
          </w:tcPr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Тиханова С.А.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Т.А.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Бутылин</w:t>
            </w:r>
            <w:proofErr w:type="spellEnd"/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М.Ф.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Куркина Е.А.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Щинова</w:t>
            </w:r>
            <w:proofErr w:type="spellEnd"/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Т.В.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Л.Ф.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Л.А.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Новицкая Л.В.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С.Ф.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 С.В.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 Е.Р.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Е.М.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Г.М.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Р.В.</w:t>
            </w:r>
          </w:p>
          <w:p w:rsidR="00BE35FF" w:rsidRPr="000B51DD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5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О.Н.</w:t>
            </w:r>
          </w:p>
          <w:p w:rsidR="00BE35FF" w:rsidRPr="006A7D1E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A7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Пыталева</w:t>
            </w:r>
            <w:proofErr w:type="spellEnd"/>
            <w:r w:rsidRPr="006A7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Петрова А.В.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Полякова О.Г.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Жукова К.Ю.</w:t>
            </w:r>
          </w:p>
          <w:p w:rsidR="00BE35FF" w:rsidRPr="00172559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Пыталев</w:t>
            </w:r>
            <w:proofErr w:type="spellEnd"/>
            <w:r w:rsidRPr="0017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Александрова Т.В.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Гаврилова Е.В.</w:t>
            </w:r>
          </w:p>
          <w:p w:rsidR="00BE35FF" w:rsidRDefault="00BE35FF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Самарин А.А.</w:t>
            </w:r>
          </w:p>
          <w:p w:rsidR="00BE35FF" w:rsidRP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E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Зазулина</w:t>
            </w:r>
            <w:proofErr w:type="spellEnd"/>
            <w:r w:rsidR="00BE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З.П.</w:t>
            </w:r>
          </w:p>
        </w:tc>
        <w:tc>
          <w:tcPr>
            <w:tcW w:w="4786" w:type="dxa"/>
          </w:tcPr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М.Г.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Матвеева И.Н.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Михайлова О.А.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О.В.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И.А.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С.В.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Урицкая С.В.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Мозговая В.Н.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М.С.</w:t>
            </w:r>
          </w:p>
          <w:p w:rsidR="00EE30BD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Т.А.</w:t>
            </w:r>
          </w:p>
          <w:p w:rsidR="00EE30BD" w:rsidRPr="006A7D1E" w:rsidRDefault="00EE30BD" w:rsidP="00EE30BD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О.Г.</w:t>
            </w:r>
          </w:p>
          <w:p w:rsidR="00EE30BD" w:rsidRPr="000B51DD" w:rsidRDefault="00EE30BD" w:rsidP="00EE30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5FF" w:rsidRDefault="00BE35FF" w:rsidP="00EE30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B2C39" w:rsidRPr="000B51DD" w:rsidRDefault="000B2C39" w:rsidP="00EE30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51DD">
        <w:rPr>
          <w:rFonts w:ascii="Times New Roman" w:hAnsi="Times New Roman" w:cs="Times New Roman"/>
          <w:b/>
          <w:sz w:val="28"/>
          <w:szCs w:val="28"/>
        </w:rPr>
        <w:lastRenderedPageBreak/>
        <w:t>Итоговый документ публичных слушаний</w:t>
      </w:r>
    </w:p>
    <w:p w:rsidR="00EE30BD" w:rsidRDefault="00EE30BD" w:rsidP="00EE30B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05.11.2024 № 218-рг «О публичных слушаниях» в соответствии с Положением 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округе, утвержденного 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23.09.2020 № 7.</w:t>
      </w:r>
    </w:p>
    <w:p w:rsidR="000B2C39" w:rsidRPr="000B51DD" w:rsidRDefault="000B2C39" w:rsidP="00EE30B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проводились </w:t>
      </w:r>
      <w:r w:rsidR="001D65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0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E30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здании Администрации округа.</w:t>
      </w:r>
    </w:p>
    <w:p w:rsidR="000B2C39" w:rsidRPr="000B51DD" w:rsidRDefault="000B2C39" w:rsidP="00EE30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</w:t>
      </w:r>
      <w:r w:rsidR="009726B5"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0B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E0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C39" w:rsidRPr="000B51DD" w:rsidRDefault="000B2C39" w:rsidP="00EE30B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не поступило.</w:t>
      </w:r>
    </w:p>
    <w:p w:rsidR="000B2C39" w:rsidRPr="000B51DD" w:rsidRDefault="000B2C39" w:rsidP="00EE30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A0D" w:rsidRDefault="009E0A6E" w:rsidP="00EE30BD">
      <w:pPr>
        <w:spacing w:line="360" w:lineRule="auto"/>
      </w:pP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B2C39" w:rsidRPr="000B51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EE30BD">
        <w:rPr>
          <w:rFonts w:ascii="Times New Roman" w:hAnsi="Times New Roman" w:cs="Times New Roman"/>
          <w:sz w:val="28"/>
          <w:szCs w:val="28"/>
        </w:rPr>
        <w:t>С.В.Федоров</w:t>
      </w:r>
      <w:proofErr w:type="spellEnd"/>
    </w:p>
    <w:sectPr w:rsidR="0069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D" w:rsidRDefault="00EE30BD" w:rsidP="00EE30BD">
      <w:pPr>
        <w:spacing w:after="0" w:line="240" w:lineRule="auto"/>
      </w:pPr>
      <w:r>
        <w:separator/>
      </w:r>
    </w:p>
  </w:endnote>
  <w:endnote w:type="continuationSeparator" w:id="0">
    <w:p w:rsidR="00EE30BD" w:rsidRDefault="00EE30BD" w:rsidP="00EE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D" w:rsidRDefault="00EE30BD" w:rsidP="00EE30BD">
      <w:pPr>
        <w:spacing w:after="0" w:line="240" w:lineRule="auto"/>
      </w:pPr>
      <w:r>
        <w:separator/>
      </w:r>
    </w:p>
  </w:footnote>
  <w:footnote w:type="continuationSeparator" w:id="0">
    <w:p w:rsidR="00EE30BD" w:rsidRDefault="00EE30BD" w:rsidP="00EE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F65"/>
    <w:multiLevelType w:val="hybridMultilevel"/>
    <w:tmpl w:val="1D64DBA6"/>
    <w:lvl w:ilvl="0" w:tplc="B04851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E81152"/>
    <w:multiLevelType w:val="hybridMultilevel"/>
    <w:tmpl w:val="4B320AE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327B5F"/>
    <w:multiLevelType w:val="hybridMultilevel"/>
    <w:tmpl w:val="4C52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63656"/>
    <w:multiLevelType w:val="multilevel"/>
    <w:tmpl w:val="8A1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51CB8"/>
    <w:multiLevelType w:val="hybridMultilevel"/>
    <w:tmpl w:val="1D64DBA6"/>
    <w:lvl w:ilvl="0" w:tplc="B04851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9961261"/>
    <w:multiLevelType w:val="hybridMultilevel"/>
    <w:tmpl w:val="4C52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C2228"/>
    <w:multiLevelType w:val="multilevel"/>
    <w:tmpl w:val="8A1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33"/>
    <w:rsid w:val="00027CA3"/>
    <w:rsid w:val="00071161"/>
    <w:rsid w:val="00083583"/>
    <w:rsid w:val="000A48F2"/>
    <w:rsid w:val="000B2C39"/>
    <w:rsid w:val="000B51DD"/>
    <w:rsid w:val="000F1333"/>
    <w:rsid w:val="00107789"/>
    <w:rsid w:val="00135B10"/>
    <w:rsid w:val="00145730"/>
    <w:rsid w:val="00172559"/>
    <w:rsid w:val="001D65DE"/>
    <w:rsid w:val="00251516"/>
    <w:rsid w:val="0028764B"/>
    <w:rsid w:val="002D6F91"/>
    <w:rsid w:val="002F61E7"/>
    <w:rsid w:val="00326A56"/>
    <w:rsid w:val="003B1F9B"/>
    <w:rsid w:val="00502F28"/>
    <w:rsid w:val="00551906"/>
    <w:rsid w:val="00565A8F"/>
    <w:rsid w:val="00692A0D"/>
    <w:rsid w:val="006A7D1E"/>
    <w:rsid w:val="00706A36"/>
    <w:rsid w:val="00730A10"/>
    <w:rsid w:val="0078136C"/>
    <w:rsid w:val="00872B07"/>
    <w:rsid w:val="00875293"/>
    <w:rsid w:val="00901E2D"/>
    <w:rsid w:val="00932A08"/>
    <w:rsid w:val="00964345"/>
    <w:rsid w:val="009726B5"/>
    <w:rsid w:val="00985088"/>
    <w:rsid w:val="00997638"/>
    <w:rsid w:val="009C7A7E"/>
    <w:rsid w:val="009E0A6E"/>
    <w:rsid w:val="009F292E"/>
    <w:rsid w:val="00A40621"/>
    <w:rsid w:val="00A63B3A"/>
    <w:rsid w:val="00B272FB"/>
    <w:rsid w:val="00B57112"/>
    <w:rsid w:val="00BA35DE"/>
    <w:rsid w:val="00BC3E7A"/>
    <w:rsid w:val="00BE35FF"/>
    <w:rsid w:val="00CA0AE4"/>
    <w:rsid w:val="00D4085B"/>
    <w:rsid w:val="00DF3004"/>
    <w:rsid w:val="00E0285F"/>
    <w:rsid w:val="00E9099D"/>
    <w:rsid w:val="00EA5029"/>
    <w:rsid w:val="00EE30BD"/>
    <w:rsid w:val="00F26288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333"/>
    <w:rPr>
      <w:b/>
      <w:bCs/>
    </w:rPr>
  </w:style>
  <w:style w:type="character" w:styleId="a5">
    <w:name w:val="Hyperlink"/>
    <w:basedOn w:val="a0"/>
    <w:uiPriority w:val="99"/>
    <w:semiHidden/>
    <w:unhideWhenUsed/>
    <w:rsid w:val="000F13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06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2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9976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7638"/>
  </w:style>
  <w:style w:type="paragraph" w:styleId="2">
    <w:name w:val="Body Text First Indent 2"/>
    <w:basedOn w:val="aa"/>
    <w:link w:val="20"/>
    <w:rsid w:val="0099763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Красная строка 2 Знак"/>
    <w:basedOn w:val="ab"/>
    <w:link w:val="2"/>
    <w:rsid w:val="00997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0BD"/>
  </w:style>
  <w:style w:type="paragraph" w:styleId="ae">
    <w:name w:val="footer"/>
    <w:basedOn w:val="a"/>
    <w:link w:val="af"/>
    <w:uiPriority w:val="99"/>
    <w:unhideWhenUsed/>
    <w:rsid w:val="00E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333"/>
    <w:rPr>
      <w:b/>
      <w:bCs/>
    </w:rPr>
  </w:style>
  <w:style w:type="character" w:styleId="a5">
    <w:name w:val="Hyperlink"/>
    <w:basedOn w:val="a0"/>
    <w:uiPriority w:val="99"/>
    <w:semiHidden/>
    <w:unhideWhenUsed/>
    <w:rsid w:val="000F13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06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2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9976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7638"/>
  </w:style>
  <w:style w:type="paragraph" w:styleId="2">
    <w:name w:val="Body Text First Indent 2"/>
    <w:basedOn w:val="aa"/>
    <w:link w:val="20"/>
    <w:rsid w:val="00997638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Красная строка 2 Знак"/>
    <w:basedOn w:val="ab"/>
    <w:link w:val="2"/>
    <w:rsid w:val="00997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0BD"/>
  </w:style>
  <w:style w:type="paragraph" w:styleId="ae">
    <w:name w:val="footer"/>
    <w:basedOn w:val="a"/>
    <w:link w:val="af"/>
    <w:uiPriority w:val="99"/>
    <w:unhideWhenUsed/>
    <w:rsid w:val="00EE3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4D36-FE5A-41AA-B59E-90DFED94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Нина Владимировна</dc:creator>
  <cp:lastModifiedBy>Кириллова Нина Владимировна</cp:lastModifiedBy>
  <cp:revision>32</cp:revision>
  <cp:lastPrinted>2024-12-03T07:52:00Z</cp:lastPrinted>
  <dcterms:created xsi:type="dcterms:W3CDTF">2021-11-04T08:46:00Z</dcterms:created>
  <dcterms:modified xsi:type="dcterms:W3CDTF">2024-12-03T09:40:00Z</dcterms:modified>
</cp:coreProperties>
</file>