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EF2" w:rsidRDefault="0081374B" w:rsidP="009E3C63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195D78" wp14:editId="2323C745">
                <wp:simplePos x="0" y="0"/>
                <wp:positionH relativeFrom="column">
                  <wp:posOffset>1882140</wp:posOffset>
                </wp:positionH>
                <wp:positionV relativeFrom="paragraph">
                  <wp:posOffset>2680335</wp:posOffset>
                </wp:positionV>
                <wp:extent cx="2314575" cy="609600"/>
                <wp:effectExtent l="0" t="0" r="28575" b="19050"/>
                <wp:wrapNone/>
                <wp:docPr id="3" name="Вертикальный свито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609600"/>
                        </a:xfrm>
                        <a:prstGeom prst="verticalScroll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3" o:spid="_x0000_s1026" type="#_x0000_t97" style="position:absolute;margin-left:148.2pt;margin-top:211.05pt;width:182.25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" fillcolor="#c6d9f1 [671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A07384" wp14:editId="5C7C5370">
                <wp:simplePos x="0" y="0"/>
                <wp:positionH relativeFrom="column">
                  <wp:posOffset>1977390</wp:posOffset>
                </wp:positionH>
                <wp:positionV relativeFrom="paragraph">
                  <wp:posOffset>2766060</wp:posOffset>
                </wp:positionV>
                <wp:extent cx="2133600" cy="43815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4381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EF2" w:rsidRPr="000D7994" w:rsidRDefault="007C1EF2">
                            <w:pPr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28"/>
                                <w:szCs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 w:rsidRPr="000D7994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28"/>
                                <w:szCs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Основан</w:t>
                            </w:r>
                            <w:proofErr w:type="gramEnd"/>
                            <w:r w:rsidRPr="000D7994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28"/>
                                <w:szCs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в 1927</w:t>
                            </w:r>
                            <w:r w:rsidR="000D7994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28"/>
                                <w:szCs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0D7994" w:rsidRPr="000D7994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28"/>
                                <w:szCs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году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155.7pt;margin-top:217.8pt;width:168pt;height:3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" fillcolor="#c6d9f1 [671]" stroked="f" strokeweight=".5pt">
                <v:textbox>
                  <w:txbxContent>
                    <w:p w:rsidR="007C1EF2" w:rsidRPr="000D7994" w:rsidRDefault="007C1EF2">
                      <w:pPr>
                        <w:rPr>
                          <w:rFonts w:ascii="Times New Roman" w:hAnsi="Times New Roman" w:cs="Times New Roman"/>
                          <w:b/>
                          <w:spacing w:val="10"/>
                          <w:sz w:val="28"/>
                          <w:szCs w:val="2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 w:rsidRPr="000D7994">
                        <w:rPr>
                          <w:rFonts w:ascii="Times New Roman" w:hAnsi="Times New Roman" w:cs="Times New Roman"/>
                          <w:b/>
                          <w:spacing w:val="10"/>
                          <w:sz w:val="28"/>
                          <w:szCs w:val="2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Основан</w:t>
                      </w:r>
                      <w:proofErr w:type="gramEnd"/>
                      <w:r w:rsidRPr="000D7994">
                        <w:rPr>
                          <w:rFonts w:ascii="Times New Roman" w:hAnsi="Times New Roman" w:cs="Times New Roman"/>
                          <w:b/>
                          <w:spacing w:val="10"/>
                          <w:sz w:val="28"/>
                          <w:szCs w:val="2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в 1927</w:t>
                      </w:r>
                      <w:r w:rsidR="000D7994">
                        <w:rPr>
                          <w:rFonts w:ascii="Times New Roman" w:hAnsi="Times New Roman" w:cs="Times New Roman"/>
                          <w:b/>
                          <w:spacing w:val="10"/>
                          <w:sz w:val="28"/>
                          <w:szCs w:val="2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0D7994" w:rsidRPr="000D7994">
                        <w:rPr>
                          <w:rFonts w:ascii="Times New Roman" w:hAnsi="Times New Roman" w:cs="Times New Roman"/>
                          <w:b/>
                          <w:spacing w:val="10"/>
                          <w:sz w:val="28"/>
                          <w:szCs w:val="2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году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99CA47" wp14:editId="2EF1D06C">
                <wp:simplePos x="0" y="0"/>
                <wp:positionH relativeFrom="column">
                  <wp:posOffset>24765</wp:posOffset>
                </wp:positionH>
                <wp:positionV relativeFrom="paragraph">
                  <wp:posOffset>2766060</wp:posOffset>
                </wp:positionV>
                <wp:extent cx="342900" cy="2647950"/>
                <wp:effectExtent l="0" t="0" r="19050" b="19050"/>
                <wp:wrapNone/>
                <wp:docPr id="5" name="Половина рамки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47950"/>
                        </a:xfrm>
                        <a:prstGeom prst="halfFram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овина рамки 5" o:spid="_x0000_s1026" style="position:absolute;margin-left:1.95pt;margin-top:217.8pt;width:27pt;height:20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900,2647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" path="m,l342900,,328099,114299r-213800,l114299,1765309,,2647950,,xe" fillcolor="#938953 [1614]" strokecolor="#243f60 [1604]" strokeweight="2pt">
                <v:path arrowok="t" o:connecttype="custom" o:connectlocs="0,0;342900,0;328099,114299;114299,114299;114299,1765309;0,2647950;0,0" o:connectangles="0,0,0,0,0,0,0"/>
              </v:shape>
            </w:pict>
          </mc:Fallback>
        </mc:AlternateContent>
      </w:r>
      <w:r w:rsidR="009E3C63">
        <w:rPr>
          <w:noProof/>
          <w:lang w:eastAsia="ru-RU"/>
        </w:rPr>
        <w:drawing>
          <wp:inline distT="0" distB="0" distL="0" distR="0" wp14:anchorId="1288ADC8" wp14:editId="207F9086">
            <wp:extent cx="5886450" cy="3057525"/>
            <wp:effectExtent l="0" t="0" r="0" b="9525"/>
            <wp:docPr id="1" name="Рисунок 1" descr="C:\Users\lvn\Информационный знак\Информационный знак\вар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vn\Информационный знак\Информационный знак\вар 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306" cy="305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74B" w:rsidRPr="0081374B" w:rsidRDefault="0081374B" w:rsidP="0081374B">
      <w:pPr>
        <w:tabs>
          <w:tab w:val="left" w:pos="2505"/>
        </w:tabs>
        <w:rPr>
          <w:lang w:val="en-US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0"/>
        <w:gridCol w:w="6321"/>
      </w:tblGrid>
      <w:tr w:rsidR="0081374B" w:rsidRPr="0081374B" w:rsidTr="0081374B">
        <w:tc>
          <w:tcPr>
            <w:tcW w:w="3085" w:type="dxa"/>
            <w:hideMark/>
          </w:tcPr>
          <w:p w:rsidR="0081374B" w:rsidRPr="0081374B" w:rsidRDefault="0081374B" w:rsidP="0081374B">
            <w:pPr>
              <w:ind w:right="424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74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62BFE6" wp14:editId="0368BCCA">
                  <wp:extent cx="1657350" cy="20193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  <w:hideMark/>
          </w:tcPr>
          <w:p w:rsidR="0081374B" w:rsidRPr="0081374B" w:rsidRDefault="0081374B" w:rsidP="0081374B">
            <w:pPr>
              <w:ind w:right="424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8443A5B" wp14:editId="1C7FAA2D">
                      <wp:simplePos x="0" y="0"/>
                      <wp:positionH relativeFrom="column">
                        <wp:posOffset>2318385</wp:posOffset>
                      </wp:positionH>
                      <wp:positionV relativeFrom="paragraph">
                        <wp:posOffset>406400</wp:posOffset>
                      </wp:positionV>
                      <wp:extent cx="2727325" cy="328930"/>
                      <wp:effectExtent l="0" t="952" r="14922" b="14923"/>
                      <wp:wrapNone/>
                      <wp:docPr id="7" name="Половина рамки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727325" cy="328930"/>
                              </a:xfrm>
                              <a:prstGeom prst="halfFrame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овина рамки 7" o:spid="_x0000_s1026" style="position:absolute;margin-left:182.55pt;margin-top:32pt;width:214.75pt;height:25.9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7325,328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" path="m,l2727325,,1818226,109642r-1708584,l109642,315707,,328930,,xe" fillcolor="#938953 [1614]" strokecolor="#243f60 [1604]" strokeweight="2pt">
                      <v:path arrowok="t" o:connecttype="custom" o:connectlocs="0,0;2727325,0;1818226,109642;109642,109642;109642,315707;0,328930;0,0" o:connectangles="0,0,0,0,0,0,0"/>
                    </v:shape>
                  </w:pict>
                </mc:Fallback>
              </mc:AlternateContent>
            </w:r>
            <w:proofErr w:type="spellStart"/>
            <w:r w:rsidRPr="0081374B">
              <w:rPr>
                <w:rFonts w:ascii="Times New Roman" w:hAnsi="Times New Roman"/>
                <w:sz w:val="28"/>
                <w:szCs w:val="28"/>
              </w:rPr>
              <w:t>Волото́вский</w:t>
            </w:r>
            <w:proofErr w:type="spellEnd"/>
            <w:r w:rsidRPr="008137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1374B">
              <w:rPr>
                <w:rFonts w:ascii="Times New Roman" w:hAnsi="Times New Roman"/>
                <w:sz w:val="28"/>
                <w:szCs w:val="28"/>
              </w:rPr>
              <w:t>райо́н</w:t>
            </w:r>
            <w:proofErr w:type="spellEnd"/>
            <w:proofErr w:type="gramEnd"/>
            <w:r w:rsidRPr="0081374B">
              <w:rPr>
                <w:rFonts w:ascii="Times New Roman" w:hAnsi="Times New Roman"/>
                <w:sz w:val="28"/>
                <w:szCs w:val="28"/>
              </w:rPr>
              <w:t xml:space="preserve"> — административно-территориальная единица (район) в Новгородской области Российской Федерации, орган местного самоуправления - </w:t>
            </w:r>
            <w:proofErr w:type="spellStart"/>
            <w:r w:rsidRPr="0081374B">
              <w:rPr>
                <w:rFonts w:ascii="Times New Roman" w:hAnsi="Times New Roman"/>
                <w:sz w:val="28"/>
                <w:szCs w:val="28"/>
              </w:rPr>
              <w:t>Волотовский</w:t>
            </w:r>
            <w:proofErr w:type="spellEnd"/>
            <w:r w:rsidRPr="0081374B">
              <w:rPr>
                <w:rFonts w:ascii="Times New Roman" w:hAnsi="Times New Roman"/>
                <w:sz w:val="28"/>
                <w:szCs w:val="28"/>
              </w:rPr>
              <w:t xml:space="preserve"> муниципальный округ. Площадь территории района— 1003,4 км².</w:t>
            </w:r>
          </w:p>
          <w:p w:rsidR="0081374B" w:rsidRPr="0081374B" w:rsidRDefault="0081374B" w:rsidP="0081374B">
            <w:pPr>
              <w:ind w:right="424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74B">
              <w:rPr>
                <w:rFonts w:ascii="Times New Roman" w:hAnsi="Times New Roman"/>
                <w:sz w:val="28"/>
                <w:szCs w:val="28"/>
              </w:rPr>
              <w:t xml:space="preserve">Численность населения </w:t>
            </w:r>
            <w:proofErr w:type="spellStart"/>
            <w:r w:rsidRPr="0081374B">
              <w:rPr>
                <w:rFonts w:ascii="Times New Roman" w:hAnsi="Times New Roman"/>
                <w:sz w:val="28"/>
                <w:szCs w:val="28"/>
              </w:rPr>
              <w:t>Волотовского</w:t>
            </w:r>
            <w:proofErr w:type="spellEnd"/>
            <w:r w:rsidRPr="0081374B">
              <w:rPr>
                <w:rFonts w:ascii="Times New Roman" w:hAnsi="Times New Roman"/>
                <w:sz w:val="28"/>
                <w:szCs w:val="28"/>
              </w:rPr>
              <w:t xml:space="preserve"> района на 1 января 2022 года составляла 4318 человек, плотность населения – 4,3 человека на 1 квадратный километр.</w:t>
            </w:r>
          </w:p>
        </w:tc>
      </w:tr>
    </w:tbl>
    <w:p w:rsidR="0081374B" w:rsidRPr="0081374B" w:rsidRDefault="0081374B" w:rsidP="0081374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Волотовский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район – земля с древней историей, традициями и обычаями, значительным потенциалом развития.</w:t>
      </w:r>
    </w:p>
    <w:p w:rsidR="0081374B" w:rsidRPr="0081374B" w:rsidRDefault="0081374B" w:rsidP="0081374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374B">
        <w:rPr>
          <w:rFonts w:ascii="Times New Roman" w:eastAsia="Calibri" w:hAnsi="Times New Roman" w:cs="Times New Roman"/>
          <w:sz w:val="28"/>
          <w:szCs w:val="28"/>
        </w:rPr>
        <w:t>Более двух тысячелетий назад, в своих трудах, Птолемей указал среди племен, живущих вблизи нынешней Прибалтики, племя «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Вельтов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>». «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Вельты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>» - «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велеты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>» (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волоты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). Так в глубокой древности называли богатырей. В память о </w:t>
      </w:r>
      <w:proofErr w:type="gramStart"/>
      <w:r w:rsidRPr="0081374B">
        <w:rPr>
          <w:rFonts w:ascii="Times New Roman" w:eastAsia="Calibri" w:hAnsi="Times New Roman" w:cs="Times New Roman"/>
          <w:sz w:val="28"/>
          <w:szCs w:val="28"/>
        </w:rPr>
        <w:t>легендарных</w:t>
      </w:r>
      <w:proofErr w:type="gram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волотах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под Новгородом названо Волотово поле, где по преданиям захоронен и основатель города Гостомысл. Поэтому не случайно на гербе района изображен богатырь-воин.</w:t>
      </w:r>
    </w:p>
    <w:p w:rsidR="0081374B" w:rsidRPr="0081374B" w:rsidRDefault="0081374B" w:rsidP="0081374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374B">
        <w:rPr>
          <w:rFonts w:ascii="Times New Roman" w:eastAsia="Calibri" w:hAnsi="Times New Roman" w:cs="Times New Roman"/>
          <w:sz w:val="28"/>
          <w:szCs w:val="28"/>
        </w:rPr>
        <w:t>На территории района расположено пятьдесят два объекта, отнесенных к категории культурно-исторического наследия местного значения.</w:t>
      </w:r>
      <w:r w:rsidRPr="0081374B">
        <w:rPr>
          <w:rFonts w:ascii="Calibri" w:eastAsia="Calibri" w:hAnsi="Calibri" w:cs="Times New Roman"/>
        </w:rPr>
        <w:t xml:space="preserve"> </w:t>
      </w:r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Многие из них являются археологическими памятниками. Архитектурные памятники — действующие церкви: Тихвинской Божьей Матери (1853) в деревне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Учно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1374B" w:rsidRPr="0081374B" w:rsidRDefault="0081374B" w:rsidP="0081374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Благовещения (начало XIX века) в деревне Порожки; Фёдора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Стратилата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(XIX века) в деревне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Верёхново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>; часовни в деревнях Остров (начало XIX века);</w:t>
      </w:r>
    </w:p>
    <w:p w:rsidR="0081374B" w:rsidRPr="0081374B" w:rsidRDefault="0081374B" w:rsidP="0081374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374B">
        <w:rPr>
          <w:rFonts w:ascii="Times New Roman" w:eastAsia="Calibri" w:hAnsi="Times New Roman" w:cs="Times New Roman"/>
          <w:sz w:val="28"/>
          <w:szCs w:val="28"/>
        </w:rPr>
        <w:lastRenderedPageBreak/>
        <w:t>История основания Благовещенского храма в д. Порожки уходит корнями во времена царствования Ивана Грозного. Первая деревянная церковь, построенная в усадьбе местного помещика в 80-е годы XVI века, сгорела. Это произошло в 1801 году. Но уже в 1807 году церковь в Порожках была заново отстроена – каменная, с тремя престолами – Благовещения Богородицы, мучеников Флора и Лавра, святителя Николая. Первое письменное упоминание о деревне Порожки датировано 1539 годом.</w:t>
      </w:r>
      <w:r w:rsidRPr="0081374B">
        <w:rPr>
          <w:rFonts w:ascii="Calibri" w:eastAsia="Calibri" w:hAnsi="Calibri" w:cs="Times New Roman"/>
        </w:rPr>
        <w:t xml:space="preserve"> </w:t>
      </w:r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Приход Тихвинской Иконы Божьей Матери в д.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Дерглец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(конец XIX века -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Дерглецкий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храм является единственным на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Волотовской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земле не закрывавшимся с 1942 г.).</w:t>
      </w:r>
    </w:p>
    <w:p w:rsidR="0081374B" w:rsidRPr="0081374B" w:rsidRDefault="0081374B" w:rsidP="0081374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На территории района организовано 3 </w:t>
      </w:r>
      <w:proofErr w:type="gramStart"/>
      <w:r w:rsidRPr="0081374B">
        <w:rPr>
          <w:rFonts w:ascii="Times New Roman" w:eastAsia="Calibri" w:hAnsi="Times New Roman" w:cs="Times New Roman"/>
          <w:sz w:val="28"/>
          <w:szCs w:val="28"/>
        </w:rPr>
        <w:t>туристических</w:t>
      </w:r>
      <w:proofErr w:type="gram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маршрута:</w:t>
      </w:r>
    </w:p>
    <w:p w:rsidR="0081374B" w:rsidRPr="0081374B" w:rsidRDefault="0081374B" w:rsidP="0081374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- святые покровители земли новгородской (церковь в п. Волот, Благовещенская церковь в д. Порожки, святой источник и купель в честь Илии Пророка, расположенные в д. Остров): </w:t>
      </w:r>
    </w:p>
    <w:p w:rsidR="0081374B" w:rsidRPr="0081374B" w:rsidRDefault="0081374B" w:rsidP="0081374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374B">
        <w:rPr>
          <w:rFonts w:ascii="Times New Roman" w:eastAsia="Calibri" w:hAnsi="Times New Roman" w:cs="Times New Roman"/>
          <w:sz w:val="28"/>
          <w:szCs w:val="28"/>
        </w:rPr>
        <w:t>- Богатырскими тропами Валун камень (д. Камень);</w:t>
      </w:r>
    </w:p>
    <w:p w:rsidR="0081374B" w:rsidRPr="0081374B" w:rsidRDefault="0081374B" w:rsidP="0081374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374B">
        <w:rPr>
          <w:rFonts w:ascii="Times New Roman" w:eastAsia="Calibri" w:hAnsi="Times New Roman" w:cs="Times New Roman"/>
          <w:sz w:val="28"/>
          <w:szCs w:val="28"/>
        </w:rPr>
        <w:t>- Путешествие в г. Камней (д. Камень).</w:t>
      </w:r>
    </w:p>
    <w:p w:rsidR="0081374B" w:rsidRPr="00462221" w:rsidRDefault="0081374B" w:rsidP="0081374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1374B">
        <w:rPr>
          <w:rFonts w:ascii="Times New Roman" w:eastAsia="Calibri" w:hAnsi="Times New Roman" w:cs="Times New Roman"/>
          <w:sz w:val="28"/>
          <w:szCs w:val="28"/>
        </w:rPr>
        <w:t>Можно так же посетить экспозиции в д. Горицы «Музей Сказки», в п. Волот «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Волотъ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», в д.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Ратицкие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Горки «Ткачес</w:t>
      </w:r>
      <w:r w:rsidR="00462221">
        <w:rPr>
          <w:rFonts w:ascii="Times New Roman" w:eastAsia="Calibri" w:hAnsi="Times New Roman" w:cs="Times New Roman"/>
          <w:sz w:val="28"/>
          <w:szCs w:val="28"/>
        </w:rPr>
        <w:t xml:space="preserve">тва», в д. </w:t>
      </w:r>
      <w:proofErr w:type="spellStart"/>
      <w:r w:rsidR="00462221">
        <w:rPr>
          <w:rFonts w:ascii="Times New Roman" w:eastAsia="Calibri" w:hAnsi="Times New Roman" w:cs="Times New Roman"/>
          <w:sz w:val="28"/>
          <w:szCs w:val="28"/>
        </w:rPr>
        <w:t>Славитино</w:t>
      </w:r>
      <w:proofErr w:type="spellEnd"/>
      <w:r w:rsidR="00462221">
        <w:rPr>
          <w:rFonts w:ascii="Times New Roman" w:eastAsia="Calibri" w:hAnsi="Times New Roman" w:cs="Times New Roman"/>
          <w:sz w:val="28"/>
          <w:szCs w:val="28"/>
        </w:rPr>
        <w:t xml:space="preserve"> «Валенки».</w:t>
      </w:r>
      <w:proofErr w:type="gramEnd"/>
    </w:p>
    <w:p w:rsidR="0081374B" w:rsidRPr="0081374B" w:rsidRDefault="0081374B" w:rsidP="0081374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Район расположен в юго-западной части Новгородской области на водоразделе трех групп рек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Ильменского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бассейна: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Псижы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и Переходы, непосредственно </w:t>
      </w:r>
      <w:proofErr w:type="gramStart"/>
      <w:r w:rsidRPr="0081374B">
        <w:rPr>
          <w:rFonts w:ascii="Times New Roman" w:eastAsia="Calibri" w:hAnsi="Times New Roman" w:cs="Times New Roman"/>
          <w:sz w:val="28"/>
          <w:szCs w:val="28"/>
        </w:rPr>
        <w:t>впадающих</w:t>
      </w:r>
      <w:proofErr w:type="gram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в озеро Ильмень; Снежи и Каменки, впадающих в реку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Полисть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;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Северки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и Колоши, впадающих в реку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Шелонь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1374B" w:rsidRPr="0081374B" w:rsidRDefault="0081374B" w:rsidP="0081374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58% территории области занимают леса, преимущественно лиственные. На юго-западе района находится региональный заказник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Должинское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болото.</w:t>
      </w:r>
    </w:p>
    <w:p w:rsidR="0081374B" w:rsidRPr="0081374B" w:rsidRDefault="0081374B" w:rsidP="0081374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Район граничит на востоке со Старорусским районом, на севере с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Шимским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районом, на северо-западе с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Солецким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районом, на западе с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Дновским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районом Псковской области, на юго-западе с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Дедовичским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районом Псковской области, а на юге с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Поддорским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районом.</w:t>
      </w:r>
    </w:p>
    <w:p w:rsidR="0081374B" w:rsidRPr="0081374B" w:rsidRDefault="0081374B" w:rsidP="0081374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Административный центр района поселок Волот находится на расстоянии 85 километров от областного центра - г. Великого Новгорода, в 47 километрах от г. Старая Русса, в 40 километрах от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г</w:t>
      </w:r>
      <w:proofErr w:type="gramStart"/>
      <w:r w:rsidRPr="0081374B">
        <w:rPr>
          <w:rFonts w:ascii="Times New Roman" w:eastAsia="Calibri" w:hAnsi="Times New Roman" w:cs="Times New Roman"/>
          <w:sz w:val="28"/>
          <w:szCs w:val="28"/>
        </w:rPr>
        <w:t>.С</w:t>
      </w:r>
      <w:proofErr w:type="gramEnd"/>
      <w:r w:rsidRPr="0081374B">
        <w:rPr>
          <w:rFonts w:ascii="Times New Roman" w:eastAsia="Calibri" w:hAnsi="Times New Roman" w:cs="Times New Roman"/>
          <w:sz w:val="28"/>
          <w:szCs w:val="28"/>
        </w:rPr>
        <w:t>ольцы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>, в 37 километрах до г. Шимск (при движении по автомобильным дорогам).</w:t>
      </w:r>
    </w:p>
    <w:p w:rsidR="0081374B" w:rsidRPr="0081374B" w:rsidRDefault="0081374B" w:rsidP="0081374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374B">
        <w:rPr>
          <w:rFonts w:ascii="Times New Roman" w:eastAsia="Calibri" w:hAnsi="Times New Roman" w:cs="Times New Roman"/>
          <w:sz w:val="28"/>
          <w:szCs w:val="28"/>
        </w:rPr>
        <w:t>По территории района проходит Октябрьская железная дорога, по которой легко попасть в Москву, Санкт - Петербург, Псков, Тверь, Старую Руссу.</w:t>
      </w:r>
    </w:p>
    <w:p w:rsidR="0081374B" w:rsidRPr="0081374B" w:rsidRDefault="0081374B" w:rsidP="0081374B">
      <w:pPr>
        <w:spacing w:after="0"/>
        <w:ind w:firstLine="709"/>
        <w:jc w:val="both"/>
        <w:rPr>
          <w:rFonts w:ascii="Calibri" w:eastAsia="Calibri" w:hAnsi="Calibri" w:cs="Times New Roman"/>
        </w:rPr>
      </w:pPr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Территория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Волотовского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муниципального округа характеризуется благоприятным состоянием окружающей среды. Крупные промышленные объекты, загрязняющие природу в районе, отсутствуют.</w:t>
      </w:r>
      <w:r w:rsidRPr="0081374B">
        <w:rPr>
          <w:rFonts w:ascii="Calibri" w:eastAsia="Calibri" w:hAnsi="Calibri" w:cs="Times New Roman"/>
        </w:rPr>
        <w:t xml:space="preserve"> </w:t>
      </w:r>
    </w:p>
    <w:p w:rsidR="0081374B" w:rsidRPr="0081374B" w:rsidRDefault="0081374B" w:rsidP="0081374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374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Удобное месторасположение, неповторимая по своей красоте природа, традиционные ремесла, промыслы и, главное, гостеприимство и щедрость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волотовцев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делают район привлекательным для отдыха. Любители активного отдыха, охотники и рыболовы, в изобилии встретят в наших лесах и на водоемах лосей и кабанов, волков и лис, бобров и ондатр, глухарей и тетеревов, гусей и уток. В зимний период прямо за районным центром п.</w:t>
      </w:r>
      <w:r w:rsidR="004622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1374B">
        <w:rPr>
          <w:rFonts w:ascii="Times New Roman" w:eastAsia="Calibri" w:hAnsi="Times New Roman" w:cs="Times New Roman"/>
          <w:sz w:val="28"/>
          <w:szCs w:val="28"/>
        </w:rPr>
        <w:t>Волот на снегу можно увидеть заячь</w:t>
      </w:r>
      <w:r w:rsidR="00462221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81374B">
        <w:rPr>
          <w:rFonts w:ascii="Times New Roman" w:eastAsia="Calibri" w:hAnsi="Times New Roman" w:cs="Times New Roman"/>
          <w:sz w:val="28"/>
          <w:szCs w:val="28"/>
        </w:rPr>
        <w:t>следы</w:t>
      </w:r>
      <w:r w:rsidR="00462221">
        <w:rPr>
          <w:rFonts w:ascii="Times New Roman" w:eastAsia="Calibri" w:hAnsi="Times New Roman" w:cs="Times New Roman"/>
          <w:sz w:val="28"/>
          <w:szCs w:val="28"/>
        </w:rPr>
        <w:t>.</w:t>
      </w:r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1374B" w:rsidRPr="0081374B" w:rsidRDefault="0081374B" w:rsidP="0081374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Богатые лесные ресурсы, большие площади сельхозугодий, разведанные месторождения торфа (13154 тыс. куб. м), строительных песков (285 тыс. куб. м), напольного валунного камня и карбонатных пород (6932 тыс. тонн) составляют богатство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волотовской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земли.</w:t>
      </w:r>
      <w:r w:rsidRPr="0081374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1374B">
        <w:rPr>
          <w:rFonts w:ascii="Times New Roman" w:eastAsia="Calibri" w:hAnsi="Times New Roman" w:cs="Times New Roman"/>
          <w:sz w:val="28"/>
          <w:szCs w:val="28"/>
        </w:rPr>
        <w:t>Химический состав торфяников предполагает их использование в основном в качестве средства улучшающего плодородие почв и по мере развития сельскохозяйственного производства в районе указанное природное богатство будет востребовано.</w:t>
      </w:r>
    </w:p>
    <w:p w:rsidR="0081374B" w:rsidRPr="0081374B" w:rsidRDefault="0081374B" w:rsidP="0081374B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374B" w:rsidRPr="0081374B" w:rsidRDefault="0081374B" w:rsidP="0081374B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1374B">
        <w:rPr>
          <w:rFonts w:ascii="Times New Roman" w:eastAsia="Calibri" w:hAnsi="Times New Roman" w:cs="Times New Roman"/>
          <w:b/>
          <w:sz w:val="28"/>
          <w:szCs w:val="28"/>
        </w:rPr>
        <w:t>История создания района</w:t>
      </w:r>
    </w:p>
    <w:p w:rsidR="0081374B" w:rsidRPr="0081374B" w:rsidRDefault="0081374B" w:rsidP="0081374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Волотовский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район впервые, как административно-территориальная единица был образован в 1927 году. В нынешних границах район восстановлен в 1965 году.</w:t>
      </w:r>
    </w:p>
    <w:p w:rsidR="0081374B" w:rsidRPr="0081374B" w:rsidRDefault="0081374B" w:rsidP="0081374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До административно-территориальной реформы 1927 года </w:t>
      </w:r>
      <w:proofErr w:type="spellStart"/>
      <w:proofErr w:type="gramStart"/>
      <w:r w:rsidRPr="0081374B">
        <w:rPr>
          <w:rFonts w:ascii="Times New Roman" w:eastAsia="Calibri" w:hAnsi="Times New Roman" w:cs="Times New Roman"/>
          <w:sz w:val="28"/>
          <w:szCs w:val="28"/>
        </w:rPr>
        <w:t>бо́льшая</w:t>
      </w:r>
      <w:proofErr w:type="spellEnd"/>
      <w:proofErr w:type="gram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часть территории современного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Волотовского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района входила в состав Старорусского уезда Новгородской губернии. Также небольшая часть территории на юге современного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Волотовского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района входила в состав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Порховского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уезда Псковской губернии.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Волотовский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район Новгородского округа Ленинградской области был создан 1 января 1927 года. </w:t>
      </w:r>
    </w:p>
    <w:p w:rsidR="0081374B" w:rsidRPr="0081374B" w:rsidRDefault="0081374B" w:rsidP="0081374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В июле 1930 года округа </w:t>
      </w:r>
      <w:proofErr w:type="gramStart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были упразднены и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Волотовский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район перешёл</w:t>
      </w:r>
      <w:proofErr w:type="gram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в прямое подчинение Ленинградской области.</w:t>
      </w:r>
    </w:p>
    <w:p w:rsidR="0081374B" w:rsidRPr="0081374B" w:rsidRDefault="0081374B" w:rsidP="0081374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1 января 1932 года по постановлению Президиума ВЦИК район был упразднён, а его территория передана в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Дновский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, Старорусский,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Солецкий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Дедовичский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районы Ленинградской области.</w:t>
      </w:r>
    </w:p>
    <w:p w:rsidR="0081374B" w:rsidRPr="0081374B" w:rsidRDefault="0081374B" w:rsidP="0081374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Постановлением Президиума ВЦИК от 15 февраля 1935 года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Волотовский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район был образован за счёт разукрупнения Старорусского,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Дновского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Солецкого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районов.</w:t>
      </w:r>
    </w:p>
    <w:p w:rsidR="0081374B" w:rsidRPr="0081374B" w:rsidRDefault="0081374B" w:rsidP="0081374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В период Великой Отечественной войны на территории области административно-территориальное деление не изменялось. Но при оккупации немецко-фашистские захватчики включали эту территорию в так называемую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Ингерманландскую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губернию. В годы Великой Отечественной войны на территории посёлка Волот и района действовала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Волотовская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подпольная организация.</w:t>
      </w:r>
    </w:p>
    <w:p w:rsidR="0081374B" w:rsidRPr="0081374B" w:rsidRDefault="0081374B" w:rsidP="0081374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374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Согласно акту № 1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Волотовской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районной комиссии об итогах расследования злодеяний немецко-фашистских захватчиков на территории района от 28 февраля 1945 года, в районе было сожжено 40 населенных пунктов, в том числе полностью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Селецкий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сельсовет с 13 населенными пунктами (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Мостище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Тюриково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, Сельцо, Заречье,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Кривицы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, Север,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Точново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Дубовец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Окроево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Луково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Костыгово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Селиваново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gramStart"/>
      <w:r w:rsidRPr="0081374B">
        <w:rPr>
          <w:rFonts w:ascii="Times New Roman" w:eastAsia="Calibri" w:hAnsi="Times New Roman" w:cs="Times New Roman"/>
          <w:sz w:val="28"/>
          <w:szCs w:val="28"/>
        </w:rPr>
        <w:t>Ново-Николаево</w:t>
      </w:r>
      <w:proofErr w:type="gram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). Кроме этого сожжены следующие деревни: </w:t>
      </w:r>
      <w:proofErr w:type="spellStart"/>
      <w:proofErr w:type="gramStart"/>
      <w:r w:rsidRPr="0081374B">
        <w:rPr>
          <w:rFonts w:ascii="Times New Roman" w:eastAsia="Calibri" w:hAnsi="Times New Roman" w:cs="Times New Roman"/>
          <w:sz w:val="28"/>
          <w:szCs w:val="28"/>
        </w:rPr>
        <w:t>Личино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Взглядский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сельсовет), Щур (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Волотовский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сельсовет),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Должино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, Гривы, Петрово,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Песьева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Должинский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сельсовет),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Псюжка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Горицкий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сельсовет),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Лухино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Заполосье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Старский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сельсовет),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Клевицы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>, Веретье (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Реченский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сельсовет),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Рябково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Песковский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сельсовет),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Поглездово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Учно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Вязовня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>, Вдули (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Поглездовский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сельсовет),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Славитино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, Выдра,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Косткина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>, Городок, Никулина, Шилова Гора (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Славитинский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сельсовет),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Дерглец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Ивье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Каськово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Гниловец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>, Горка (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Дерглецкий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сельсовет).</w:t>
      </w:r>
      <w:proofErr w:type="gram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81374B">
        <w:rPr>
          <w:rFonts w:ascii="Times New Roman" w:eastAsia="Calibri" w:hAnsi="Times New Roman" w:cs="Times New Roman"/>
          <w:sz w:val="28"/>
          <w:szCs w:val="28"/>
        </w:rPr>
        <w:t>(« ... И ничто не забыто».</w:t>
      </w:r>
      <w:proofErr w:type="gram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Документы и материалы о злодеяниях немецко-фашистских оккупантов на Новгородской земле (1941-1944). Новгород, 1996. </w:t>
      </w:r>
      <w:proofErr w:type="gramStart"/>
      <w:r w:rsidRPr="0081374B">
        <w:rPr>
          <w:rFonts w:ascii="Times New Roman" w:eastAsia="Calibri" w:hAnsi="Times New Roman" w:cs="Times New Roman"/>
          <w:sz w:val="28"/>
          <w:szCs w:val="28"/>
        </w:rPr>
        <w:t>С. 35).</w:t>
      </w:r>
      <w:proofErr w:type="gramEnd"/>
    </w:p>
    <w:p w:rsidR="0081374B" w:rsidRPr="0081374B" w:rsidRDefault="0081374B" w:rsidP="0081374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Указом Президиума ВС СССР от 5 июля 1944 года </w:t>
      </w:r>
      <w:proofErr w:type="gramStart"/>
      <w:r w:rsidRPr="0081374B">
        <w:rPr>
          <w:rFonts w:ascii="Times New Roman" w:eastAsia="Calibri" w:hAnsi="Times New Roman" w:cs="Times New Roman"/>
          <w:sz w:val="28"/>
          <w:szCs w:val="28"/>
        </w:rPr>
        <w:t>была образована самостоятельная Новгородская область и район вошёл</w:t>
      </w:r>
      <w:proofErr w:type="gram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в её состав. В состав района входили сельсоветы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Взглядский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Волотовский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Горицкий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, Городецкий,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Д</w:t>
      </w:r>
      <w:r w:rsidR="00462221">
        <w:rPr>
          <w:rFonts w:ascii="Times New Roman" w:eastAsia="Calibri" w:hAnsi="Times New Roman" w:cs="Times New Roman"/>
          <w:sz w:val="28"/>
          <w:szCs w:val="28"/>
        </w:rPr>
        <w:t>е</w:t>
      </w:r>
      <w:r w:rsidRPr="0081374B">
        <w:rPr>
          <w:rFonts w:ascii="Times New Roman" w:eastAsia="Calibri" w:hAnsi="Times New Roman" w:cs="Times New Roman"/>
          <w:sz w:val="28"/>
          <w:szCs w:val="28"/>
        </w:rPr>
        <w:t>рглецкий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Должинский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Песковский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Погляздовский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Реченский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Селецкий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Славитинский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Старский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1374B" w:rsidRPr="0081374B" w:rsidRDefault="0081374B" w:rsidP="0081374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1 февраля 1963 года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Волотовский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район был упразднён с передачей территории в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Солецкий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сельский и Старорусский сельский районы. </w:t>
      </w:r>
    </w:p>
    <w:p w:rsidR="0081374B" w:rsidRDefault="0081374B" w:rsidP="0081374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Указом Президиума Верховного Совета РСФСР от 3 ноября 1965 года из части территории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Солецкого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сельского и Старорусского сельского районов был вновь воссоздан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Волотовский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район. В его состав вошли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Взглядский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Волотовский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Горицкий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, Городецкий,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Д</w:t>
      </w:r>
      <w:r w:rsidR="00462221">
        <w:rPr>
          <w:rFonts w:ascii="Times New Roman" w:eastAsia="Calibri" w:hAnsi="Times New Roman" w:cs="Times New Roman"/>
          <w:sz w:val="28"/>
          <w:szCs w:val="28"/>
        </w:rPr>
        <w:t>е</w:t>
      </w:r>
      <w:r w:rsidRPr="0081374B">
        <w:rPr>
          <w:rFonts w:ascii="Times New Roman" w:eastAsia="Calibri" w:hAnsi="Times New Roman" w:cs="Times New Roman"/>
          <w:sz w:val="28"/>
          <w:szCs w:val="28"/>
        </w:rPr>
        <w:t>рглецкий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Должинский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Песковский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Ратицкий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Славитинский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81374B">
        <w:rPr>
          <w:rFonts w:ascii="Times New Roman" w:eastAsia="Calibri" w:hAnsi="Times New Roman" w:cs="Times New Roman"/>
          <w:sz w:val="28"/>
          <w:szCs w:val="28"/>
        </w:rPr>
        <w:t>Старский</w:t>
      </w:r>
      <w:proofErr w:type="spellEnd"/>
      <w:r w:rsidRPr="008137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81374B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81374B">
        <w:rPr>
          <w:rFonts w:ascii="Times New Roman" w:eastAsia="Calibri" w:hAnsi="Times New Roman" w:cs="Times New Roman"/>
          <w:sz w:val="28"/>
          <w:szCs w:val="28"/>
        </w:rPr>
        <w:t>/с.</w:t>
      </w:r>
    </w:p>
    <w:p w:rsidR="00462221" w:rsidRPr="0081374B" w:rsidRDefault="00462221" w:rsidP="0081374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настоящее время </w:t>
      </w:r>
      <w:r w:rsidR="007C53D0">
        <w:rPr>
          <w:rFonts w:ascii="Times New Roman" w:eastAsia="Calibri" w:hAnsi="Times New Roman" w:cs="Times New Roman"/>
          <w:sz w:val="28"/>
          <w:szCs w:val="28"/>
        </w:rPr>
        <w:t>(с 2021 года)</w:t>
      </w:r>
      <w:r w:rsidR="00B011DE" w:rsidRPr="00B011D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53D0">
        <w:rPr>
          <w:rFonts w:ascii="Times New Roman" w:eastAsia="Calibri" w:hAnsi="Times New Roman" w:cs="Times New Roman"/>
          <w:sz w:val="28"/>
          <w:szCs w:val="28"/>
        </w:rPr>
        <w:t xml:space="preserve">сельских поселений на территории района нет, </w:t>
      </w:r>
      <w:r w:rsidR="007C53D0" w:rsidRPr="007C53D0">
        <w:rPr>
          <w:rFonts w:ascii="Times New Roman" w:eastAsia="Calibri" w:hAnsi="Times New Roman" w:cs="Times New Roman"/>
          <w:sz w:val="28"/>
          <w:szCs w:val="28"/>
        </w:rPr>
        <w:t xml:space="preserve">орган местного самоуправления </w:t>
      </w:r>
      <w:r w:rsidR="007C53D0">
        <w:rPr>
          <w:rFonts w:ascii="Times New Roman" w:eastAsia="Calibri" w:hAnsi="Times New Roman" w:cs="Times New Roman"/>
          <w:sz w:val="28"/>
          <w:szCs w:val="28"/>
        </w:rPr>
        <w:t xml:space="preserve">– Администрация </w:t>
      </w:r>
      <w:proofErr w:type="spellStart"/>
      <w:r w:rsidR="00B011DE" w:rsidRPr="00B011DE">
        <w:rPr>
          <w:rFonts w:ascii="Times New Roman" w:eastAsia="Calibri" w:hAnsi="Times New Roman" w:cs="Times New Roman"/>
          <w:sz w:val="28"/>
          <w:szCs w:val="28"/>
        </w:rPr>
        <w:t>Волотовск</w:t>
      </w:r>
      <w:r w:rsidR="007C53D0">
        <w:rPr>
          <w:rFonts w:ascii="Times New Roman" w:eastAsia="Calibri" w:hAnsi="Times New Roman" w:cs="Times New Roman"/>
          <w:sz w:val="28"/>
          <w:szCs w:val="28"/>
        </w:rPr>
        <w:t>ого</w:t>
      </w:r>
      <w:proofErr w:type="spellEnd"/>
      <w:r w:rsidR="00B011DE" w:rsidRPr="00B011DE">
        <w:rPr>
          <w:rFonts w:ascii="Times New Roman" w:eastAsia="Calibri" w:hAnsi="Times New Roman" w:cs="Times New Roman"/>
          <w:sz w:val="28"/>
          <w:szCs w:val="28"/>
        </w:rPr>
        <w:t xml:space="preserve"> муниципальн</w:t>
      </w:r>
      <w:r w:rsidR="007C53D0">
        <w:rPr>
          <w:rFonts w:ascii="Times New Roman" w:eastAsia="Calibri" w:hAnsi="Times New Roman" w:cs="Times New Roman"/>
          <w:sz w:val="28"/>
          <w:szCs w:val="28"/>
        </w:rPr>
        <w:t>ого</w:t>
      </w:r>
      <w:r w:rsidR="00B011DE" w:rsidRPr="00B011DE">
        <w:rPr>
          <w:rFonts w:ascii="Times New Roman" w:eastAsia="Calibri" w:hAnsi="Times New Roman" w:cs="Times New Roman"/>
          <w:sz w:val="28"/>
          <w:szCs w:val="28"/>
        </w:rPr>
        <w:t xml:space="preserve"> округ</w:t>
      </w:r>
      <w:r w:rsidR="007C53D0">
        <w:rPr>
          <w:rFonts w:ascii="Times New Roman" w:eastAsia="Calibri" w:hAnsi="Times New Roman" w:cs="Times New Roman"/>
          <w:sz w:val="28"/>
          <w:szCs w:val="28"/>
        </w:rPr>
        <w:t>а Новгородской области, в состав которой</w:t>
      </w:r>
      <w:bookmarkStart w:id="0" w:name="_GoBack"/>
      <w:bookmarkEnd w:id="0"/>
      <w:r w:rsidR="007C53D0">
        <w:rPr>
          <w:rFonts w:ascii="Times New Roman" w:eastAsia="Calibri" w:hAnsi="Times New Roman" w:cs="Times New Roman"/>
          <w:sz w:val="28"/>
          <w:szCs w:val="28"/>
        </w:rPr>
        <w:t xml:space="preserve"> входят </w:t>
      </w:r>
      <w:proofErr w:type="spellStart"/>
      <w:r w:rsidR="007C53D0">
        <w:rPr>
          <w:rFonts w:ascii="Times New Roman" w:eastAsia="Calibri" w:hAnsi="Times New Roman" w:cs="Times New Roman"/>
          <w:sz w:val="28"/>
          <w:szCs w:val="28"/>
        </w:rPr>
        <w:t>Волотовский</w:t>
      </w:r>
      <w:proofErr w:type="spellEnd"/>
      <w:r w:rsidR="007C53D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7C53D0">
        <w:rPr>
          <w:rFonts w:ascii="Times New Roman" w:eastAsia="Calibri" w:hAnsi="Times New Roman" w:cs="Times New Roman"/>
          <w:sz w:val="28"/>
          <w:szCs w:val="28"/>
        </w:rPr>
        <w:t>Ратицкий</w:t>
      </w:r>
      <w:proofErr w:type="spellEnd"/>
      <w:r w:rsidR="007C53D0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="007C53D0">
        <w:rPr>
          <w:rFonts w:ascii="Times New Roman" w:eastAsia="Calibri" w:hAnsi="Times New Roman" w:cs="Times New Roman"/>
          <w:sz w:val="28"/>
          <w:szCs w:val="28"/>
        </w:rPr>
        <w:t>Славитинский</w:t>
      </w:r>
      <w:proofErr w:type="spellEnd"/>
      <w:r w:rsidR="007C53D0">
        <w:rPr>
          <w:rFonts w:ascii="Times New Roman" w:eastAsia="Calibri" w:hAnsi="Times New Roman" w:cs="Times New Roman"/>
          <w:sz w:val="28"/>
          <w:szCs w:val="28"/>
        </w:rPr>
        <w:t xml:space="preserve"> территориальные отделы Администрации </w:t>
      </w:r>
      <w:proofErr w:type="spellStart"/>
      <w:r w:rsidR="007C53D0">
        <w:rPr>
          <w:rFonts w:ascii="Times New Roman" w:eastAsia="Calibri" w:hAnsi="Times New Roman" w:cs="Times New Roman"/>
          <w:sz w:val="28"/>
          <w:szCs w:val="28"/>
        </w:rPr>
        <w:t>Волотовского</w:t>
      </w:r>
      <w:proofErr w:type="spellEnd"/>
      <w:r w:rsidR="007C53D0">
        <w:rPr>
          <w:rFonts w:ascii="Times New Roman" w:eastAsia="Calibri" w:hAnsi="Times New Roman" w:cs="Times New Roman"/>
          <w:sz w:val="28"/>
          <w:szCs w:val="28"/>
        </w:rPr>
        <w:t xml:space="preserve"> муниципального округа Новгородской области.</w:t>
      </w:r>
    </w:p>
    <w:sectPr w:rsidR="00462221" w:rsidRPr="008137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6B8"/>
    <w:rsid w:val="000D7994"/>
    <w:rsid w:val="003816B8"/>
    <w:rsid w:val="00462221"/>
    <w:rsid w:val="007C1EF2"/>
    <w:rsid w:val="007C53D0"/>
    <w:rsid w:val="0081374B"/>
    <w:rsid w:val="009B1CD0"/>
    <w:rsid w:val="009E3C63"/>
    <w:rsid w:val="00B01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C6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137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C6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137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8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1202</Words>
  <Characters>6853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Новицкая Людмила Викторовна</dc:creator>
  <cp:keywords/>
  <dc:description/>
  <cp:lastModifiedBy>Новицкая Людмила Викторовна</cp:lastModifiedBy>
  <cp:revision>8</cp:revision>
  <dcterms:created xsi:type="dcterms:W3CDTF">2023-03-10T07:29:00Z</dcterms:created>
  <dcterms:modified xsi:type="dcterms:W3CDTF">2023-03-10T09:24:00Z</dcterms:modified>
</cp:coreProperties>
</file>