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2E" w:rsidRDefault="00BB4BFF" w:rsidP="00B30A75">
      <w:pPr>
        <w:spacing w:after="0"/>
        <w:jc w:val="center"/>
        <w:rPr>
          <w:rFonts w:ascii="Tinos" w:hAnsi="Tinos" w:cs="Tinos"/>
        </w:rPr>
      </w:pPr>
      <w:r>
        <w:rPr>
          <w:rFonts w:ascii="Tinos" w:hAnsi="Tinos" w:cs="Tinos"/>
          <w:b/>
          <w:sz w:val="28"/>
          <w:szCs w:val="28"/>
        </w:rPr>
        <w:t>Оповещение о начале общественных обсуждений проекта</w:t>
      </w:r>
      <w:r>
        <w:rPr>
          <w:rFonts w:ascii="Tinos" w:hAnsi="Tinos" w:cs="Tinos"/>
        </w:rPr>
        <w:t xml:space="preserve"> </w:t>
      </w:r>
    </w:p>
    <w:p w:rsidR="0076082E" w:rsidRDefault="00B30A75">
      <w:pPr>
        <w:pStyle w:val="af8"/>
        <w:jc w:val="both"/>
      </w:pPr>
      <w:r>
        <w:rPr>
          <w:rFonts w:ascii="Tinos" w:hAnsi="Tinos" w:cs="Tinos"/>
          <w:b/>
          <w:sz w:val="28"/>
          <w:szCs w:val="28"/>
        </w:rPr>
        <w:t xml:space="preserve"> Доклада, содержащего результаты</w:t>
      </w:r>
      <w:r w:rsidR="00BB4BFF">
        <w:rPr>
          <w:rFonts w:ascii="Tinos" w:hAnsi="Tinos" w:cs="Tinos"/>
          <w:b/>
          <w:sz w:val="28"/>
          <w:szCs w:val="28"/>
        </w:rPr>
        <w:t xml:space="preserve"> обобщения правоприменительной практики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Волотовского муниципального округа в 202</w:t>
      </w:r>
      <w:r w:rsidR="00ED3BF3">
        <w:rPr>
          <w:rFonts w:ascii="Tinos" w:hAnsi="Tinos" w:cs="Tinos"/>
          <w:b/>
          <w:sz w:val="28"/>
          <w:szCs w:val="28"/>
        </w:rPr>
        <w:t>3</w:t>
      </w:r>
      <w:r>
        <w:rPr>
          <w:rFonts w:ascii="Tinos" w:hAnsi="Tinos" w:cs="Tinos"/>
          <w:b/>
          <w:sz w:val="28"/>
          <w:szCs w:val="28"/>
        </w:rPr>
        <w:t xml:space="preserve"> году</w:t>
      </w:r>
    </w:p>
    <w:p w:rsidR="0076082E" w:rsidRDefault="00BB4BFF">
      <w:pPr>
        <w:ind w:left="360"/>
        <w:jc w:val="center"/>
        <w:rPr>
          <w:rFonts w:ascii="Tinos" w:hAnsi="Tinos" w:cs="Tinos"/>
        </w:rPr>
      </w:pPr>
      <w:r>
        <w:rPr>
          <w:rFonts w:ascii="Tinos" w:hAnsi="Tinos" w:cs="Tinos"/>
          <w:b/>
          <w:sz w:val="28"/>
          <w:szCs w:val="28"/>
        </w:rPr>
        <w:t xml:space="preserve">от </w:t>
      </w:r>
      <w:r w:rsidR="00441CD0">
        <w:rPr>
          <w:rFonts w:ascii="Tinos" w:hAnsi="Tinos" w:cs="Tinos"/>
          <w:b/>
          <w:sz w:val="28"/>
          <w:szCs w:val="28"/>
        </w:rPr>
        <w:t>1</w:t>
      </w:r>
      <w:r w:rsidR="00441CD0">
        <w:rPr>
          <w:rFonts w:ascii="Tinos" w:hAnsi="Tinos" w:cs="Tinos"/>
          <w:b/>
          <w:sz w:val="28"/>
          <w:szCs w:val="28"/>
          <w:lang w:val="en-US"/>
        </w:rPr>
        <w:t>5</w:t>
      </w:r>
      <w:r>
        <w:rPr>
          <w:rFonts w:ascii="Tinos" w:hAnsi="Tinos" w:cs="Tinos"/>
          <w:b/>
          <w:sz w:val="28"/>
          <w:szCs w:val="28"/>
        </w:rPr>
        <w:t xml:space="preserve"> января 202</w:t>
      </w:r>
      <w:r w:rsidR="00ED3BF3">
        <w:rPr>
          <w:rFonts w:ascii="Tinos" w:hAnsi="Tinos" w:cs="Tinos"/>
          <w:b/>
          <w:sz w:val="28"/>
          <w:szCs w:val="28"/>
        </w:rPr>
        <w:t>4</w:t>
      </w:r>
      <w:r>
        <w:rPr>
          <w:rFonts w:ascii="Tinos" w:hAnsi="Tinos" w:cs="Tinos"/>
          <w:b/>
          <w:sz w:val="28"/>
          <w:szCs w:val="28"/>
        </w:rPr>
        <w:t xml:space="preserve"> года</w:t>
      </w:r>
      <w:r>
        <w:rPr>
          <w:rFonts w:ascii="Tinos" w:hAnsi="Tinos" w:cs="Tinos"/>
          <w:i/>
          <w:sz w:val="28"/>
          <w:szCs w:val="28"/>
        </w:rPr>
        <w:t xml:space="preserve"> </w:t>
      </w:r>
    </w:p>
    <w:p w:rsidR="0076082E" w:rsidRDefault="00BB4BFF">
      <w:pPr>
        <w:pStyle w:val="af8"/>
        <w:jc w:val="both"/>
        <w:rPr>
          <w:rFonts w:ascii="Tinos" w:hAnsi="Tinos" w:cs="Tinos"/>
          <w:b/>
          <w:bCs/>
          <w:sz w:val="28"/>
          <w:szCs w:val="28"/>
        </w:rPr>
      </w:pPr>
      <w:r>
        <w:rPr>
          <w:rFonts w:ascii="Tinos" w:hAnsi="Tinos" w:cs="Tinos"/>
          <w:b/>
          <w:sz w:val="28"/>
          <w:szCs w:val="28"/>
        </w:rPr>
        <w:t>Проект, подлежащий рассмотрению на общественных обсуждениях:</w:t>
      </w:r>
    </w:p>
    <w:p w:rsidR="0076082E" w:rsidRDefault="00BB4BFF">
      <w:pPr>
        <w:pStyle w:val="af8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Tinos" w:hAnsi="Tinos" w:cs="Tinos"/>
          <w:b/>
          <w:sz w:val="28"/>
          <w:szCs w:val="28"/>
        </w:rPr>
        <w:t xml:space="preserve"> </w:t>
      </w:r>
      <w:r w:rsidR="00B30A75">
        <w:rPr>
          <w:rFonts w:ascii="Tinos" w:hAnsi="Tinos" w:cs="Tinos"/>
          <w:sz w:val="28"/>
          <w:szCs w:val="28"/>
        </w:rPr>
        <w:t>«Доклад</w:t>
      </w:r>
      <w:r w:rsidR="00B30A75" w:rsidRPr="00B30A75">
        <w:rPr>
          <w:rFonts w:ascii="Tinos" w:hAnsi="Tinos" w:cs="Tinos"/>
          <w:sz w:val="28"/>
          <w:szCs w:val="28"/>
        </w:rPr>
        <w:t>, содержащего результаты обобщения правоприменительной практики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Волотовского муниципального округа в 2023 году</w:t>
      </w:r>
      <w:r>
        <w:rPr>
          <w:rFonts w:ascii="Tinos" w:hAnsi="Tinos" w:cs="Tinos"/>
          <w:sz w:val="28"/>
          <w:szCs w:val="28"/>
        </w:rPr>
        <w:t>»</w:t>
      </w:r>
      <w:r w:rsidR="00ED3BF3">
        <w:rPr>
          <w:rFonts w:ascii="Tinos" w:hAnsi="Tinos" w:cs="Tinos"/>
          <w:sz w:val="28"/>
          <w:szCs w:val="28"/>
        </w:rPr>
        <w:t xml:space="preserve"> </w:t>
      </w:r>
      <w:r>
        <w:rPr>
          <w:rFonts w:ascii="Tinos" w:hAnsi="Tinos" w:cs="Tinos"/>
          <w:sz w:val="28"/>
          <w:szCs w:val="28"/>
        </w:rPr>
        <w:t>(далее – проект)</w:t>
      </w:r>
    </w:p>
    <w:p w:rsidR="0076082E" w:rsidRDefault="00BB4BFF">
      <w:pPr>
        <w:pStyle w:val="af9"/>
        <w:ind w:left="0" w:firstLine="567"/>
        <w:jc w:val="both"/>
        <w:rPr>
          <w:rFonts w:ascii="Tinos" w:hAnsi="Tinos" w:cs="Tinos"/>
        </w:rPr>
      </w:pPr>
      <w:r>
        <w:rPr>
          <w:rFonts w:ascii="Tinos" w:hAnsi="Tinos" w:cs="Tinos"/>
          <w:b/>
          <w:sz w:val="28"/>
          <w:szCs w:val="28"/>
        </w:rPr>
        <w:t>Порядок и срок проведения общественных обсуждений по проекту, подлежащему рассмотрению на общественных обсуждениях:</w:t>
      </w:r>
      <w:r w:rsidR="00ED3BF3">
        <w:rPr>
          <w:rFonts w:ascii="Tinos" w:hAnsi="Tinos" w:cs="Tinos"/>
          <w:b/>
          <w:sz w:val="28"/>
          <w:szCs w:val="28"/>
        </w:rPr>
        <w:t xml:space="preserve"> </w:t>
      </w:r>
      <w:r>
        <w:rPr>
          <w:rFonts w:ascii="Tinos" w:hAnsi="Tinos" w:cs="Tinos"/>
          <w:b/>
          <w:i/>
          <w:sz w:val="28"/>
          <w:szCs w:val="28"/>
        </w:rPr>
        <w:t>инициатор проведения общественных обсуждений:</w:t>
      </w:r>
      <w:r>
        <w:rPr>
          <w:rFonts w:ascii="Tinos" w:hAnsi="Tinos" w:cs="Tinos"/>
          <w:sz w:val="28"/>
          <w:szCs w:val="28"/>
        </w:rPr>
        <w:t xml:space="preserve"> Глава Администрации Волотовского муниципального округа; </w:t>
      </w:r>
      <w:r>
        <w:rPr>
          <w:rFonts w:ascii="Tinos" w:hAnsi="Tinos" w:cs="Tinos"/>
          <w:b/>
          <w:i/>
          <w:sz w:val="28"/>
          <w:szCs w:val="28"/>
        </w:rPr>
        <w:t xml:space="preserve">дата оповещения жителей муниципального округа: </w:t>
      </w:r>
      <w:r w:rsidR="00ED3BF3">
        <w:rPr>
          <w:rFonts w:ascii="Tinos" w:hAnsi="Tinos" w:cs="Tinos"/>
          <w:sz w:val="28"/>
          <w:szCs w:val="28"/>
        </w:rPr>
        <w:t>1</w:t>
      </w:r>
      <w:r w:rsidR="00441CD0">
        <w:rPr>
          <w:rFonts w:ascii="Tinos" w:hAnsi="Tinos" w:cs="Tinos"/>
          <w:sz w:val="28"/>
          <w:szCs w:val="28"/>
        </w:rPr>
        <w:t>5</w:t>
      </w:r>
      <w:r>
        <w:rPr>
          <w:rFonts w:ascii="Tinos" w:hAnsi="Tinos" w:cs="Tinos"/>
          <w:sz w:val="28"/>
          <w:szCs w:val="28"/>
        </w:rPr>
        <w:t>.01.202</w:t>
      </w:r>
      <w:r w:rsidR="00ED3BF3">
        <w:rPr>
          <w:rFonts w:ascii="Tinos" w:hAnsi="Tinos" w:cs="Tinos"/>
          <w:sz w:val="28"/>
          <w:szCs w:val="28"/>
        </w:rPr>
        <w:t>4</w:t>
      </w:r>
      <w:r>
        <w:rPr>
          <w:rFonts w:ascii="Tinos" w:hAnsi="Tinos" w:cs="Tinos"/>
          <w:sz w:val="28"/>
          <w:szCs w:val="28"/>
        </w:rPr>
        <w:t xml:space="preserve"> г. </w:t>
      </w:r>
      <w:r>
        <w:rPr>
          <w:rFonts w:ascii="Tinos" w:hAnsi="Tinos" w:cs="Tinos"/>
          <w:b/>
          <w:i/>
          <w:sz w:val="28"/>
          <w:szCs w:val="28"/>
        </w:rPr>
        <w:t>срок проведения общественных обсуждений</w:t>
      </w:r>
      <w:r>
        <w:rPr>
          <w:rFonts w:ascii="Tinos" w:hAnsi="Tinos" w:cs="Tinos"/>
          <w:b/>
          <w:sz w:val="28"/>
          <w:szCs w:val="28"/>
        </w:rPr>
        <w:t>:</w:t>
      </w:r>
      <w:r w:rsidR="003D5752">
        <w:rPr>
          <w:rFonts w:ascii="Tinos" w:hAnsi="Tinos" w:cs="Tinos"/>
          <w:b/>
          <w:sz w:val="28"/>
          <w:szCs w:val="28"/>
        </w:rPr>
        <w:t xml:space="preserve"> </w:t>
      </w:r>
      <w:r>
        <w:rPr>
          <w:rFonts w:ascii="Tinos" w:hAnsi="Tinos" w:cs="Tinos"/>
          <w:sz w:val="28"/>
          <w:szCs w:val="28"/>
        </w:rPr>
        <w:t xml:space="preserve">с </w:t>
      </w:r>
      <w:r w:rsidR="00ED3BF3">
        <w:rPr>
          <w:rFonts w:ascii="Tinos" w:hAnsi="Tinos" w:cs="Tinos"/>
          <w:sz w:val="28"/>
          <w:szCs w:val="28"/>
        </w:rPr>
        <w:t>22</w:t>
      </w:r>
      <w:r>
        <w:rPr>
          <w:rFonts w:ascii="Tinos" w:hAnsi="Tinos" w:cs="Tinos"/>
          <w:sz w:val="28"/>
          <w:szCs w:val="28"/>
        </w:rPr>
        <w:t>.0</w:t>
      </w:r>
      <w:r w:rsidR="00ED3BF3">
        <w:rPr>
          <w:rFonts w:ascii="Tinos" w:hAnsi="Tinos" w:cs="Tinos"/>
          <w:sz w:val="28"/>
          <w:szCs w:val="28"/>
        </w:rPr>
        <w:t>1</w:t>
      </w:r>
      <w:r>
        <w:rPr>
          <w:rFonts w:ascii="Tinos" w:hAnsi="Tinos" w:cs="Tinos"/>
          <w:sz w:val="28"/>
          <w:szCs w:val="28"/>
        </w:rPr>
        <w:t>.202</w:t>
      </w:r>
      <w:r w:rsidR="00ED3BF3">
        <w:rPr>
          <w:rFonts w:ascii="Tinos" w:hAnsi="Tinos" w:cs="Tinos"/>
          <w:sz w:val="28"/>
          <w:szCs w:val="28"/>
        </w:rPr>
        <w:t>4</w:t>
      </w:r>
      <w:r>
        <w:rPr>
          <w:rFonts w:ascii="Tinos" w:hAnsi="Tinos" w:cs="Tinos"/>
          <w:sz w:val="28"/>
          <w:szCs w:val="28"/>
        </w:rPr>
        <w:t xml:space="preserve"> по </w:t>
      </w:r>
      <w:r w:rsidR="00ED3BF3">
        <w:rPr>
          <w:rFonts w:ascii="Tinos" w:hAnsi="Tinos" w:cs="Tinos"/>
          <w:sz w:val="28"/>
          <w:szCs w:val="28"/>
        </w:rPr>
        <w:t>22</w:t>
      </w:r>
      <w:r>
        <w:rPr>
          <w:rFonts w:ascii="Tinos" w:hAnsi="Tinos" w:cs="Tinos"/>
          <w:sz w:val="28"/>
          <w:szCs w:val="28"/>
        </w:rPr>
        <w:t>.0</w:t>
      </w:r>
      <w:r w:rsidR="00ED3BF3">
        <w:rPr>
          <w:rFonts w:ascii="Tinos" w:hAnsi="Tinos" w:cs="Tinos"/>
          <w:sz w:val="28"/>
          <w:szCs w:val="28"/>
        </w:rPr>
        <w:t>2</w:t>
      </w:r>
      <w:r>
        <w:rPr>
          <w:rFonts w:ascii="Tinos" w:hAnsi="Tinos" w:cs="Tinos"/>
          <w:sz w:val="28"/>
          <w:szCs w:val="28"/>
        </w:rPr>
        <w:t>.202</w:t>
      </w:r>
      <w:r w:rsidR="00ED3BF3">
        <w:rPr>
          <w:rFonts w:ascii="Tinos" w:hAnsi="Tinos" w:cs="Tinos"/>
          <w:sz w:val="28"/>
          <w:szCs w:val="28"/>
        </w:rPr>
        <w:t>4</w:t>
      </w:r>
      <w:r>
        <w:rPr>
          <w:rFonts w:ascii="Tinos" w:hAnsi="Tinos" w:cs="Tinos"/>
          <w:sz w:val="28"/>
          <w:szCs w:val="28"/>
        </w:rPr>
        <w:t xml:space="preserve"> г.; </w:t>
      </w:r>
      <w:r>
        <w:rPr>
          <w:rFonts w:ascii="Tinos" w:hAnsi="Tinos" w:cs="Tinos"/>
          <w:b/>
          <w:i/>
          <w:sz w:val="28"/>
          <w:szCs w:val="28"/>
        </w:rPr>
        <w:t xml:space="preserve">участники общественных обсуждений: </w:t>
      </w:r>
      <w:r>
        <w:rPr>
          <w:rFonts w:ascii="Tinos" w:hAnsi="Tinos" w:cs="Tinos"/>
          <w:sz w:val="28"/>
          <w:szCs w:val="28"/>
        </w:rPr>
        <w:t>граждане, постоянно проживающие на территории Волотовского муниципального округа.</w:t>
      </w:r>
    </w:p>
    <w:p w:rsidR="0076082E" w:rsidRDefault="00BB4BFF">
      <w:pPr>
        <w:ind w:firstLine="567"/>
        <w:jc w:val="both"/>
        <w:rPr>
          <w:rFonts w:ascii="Tinos" w:hAnsi="Tinos" w:cs="Tinos"/>
        </w:rPr>
      </w:pPr>
      <w:r>
        <w:rPr>
          <w:rFonts w:ascii="Tinos" w:hAnsi="Tinos" w:cs="Tinos"/>
          <w:b/>
          <w:sz w:val="28"/>
          <w:szCs w:val="28"/>
        </w:rPr>
        <w:t>Место, дата открытия экспозиции проекта, подлежащего рассмотрению на общественных обсуждениях, о сроках проведения экспозиции, о днях и часах, в которые возможно посещение указанных экспозиции:</w:t>
      </w:r>
    </w:p>
    <w:p w:rsidR="0076082E" w:rsidRDefault="00BB4BFF">
      <w:pPr>
        <w:ind w:firstLine="567"/>
        <w:jc w:val="both"/>
        <w:rPr>
          <w:rFonts w:ascii="Tinos" w:hAnsi="Tinos" w:cs="Tinos"/>
        </w:rPr>
      </w:pPr>
      <w:bookmarkStart w:id="0" w:name="undefined"/>
      <w:r>
        <w:rPr>
          <w:rFonts w:ascii="Tinos" w:hAnsi="Tinos" w:cs="Tinos"/>
          <w:sz w:val="28"/>
          <w:szCs w:val="28"/>
        </w:rPr>
        <w:t>экспозиция организована в помещении Администрации Волотовского муниципального округа по адресу: Новгородская область, Волотовский район, п. Волот, ул. Комсомольская, д. 38;</w:t>
      </w:r>
    </w:p>
    <w:p w:rsidR="0076082E" w:rsidRDefault="00BB4BFF">
      <w:pPr>
        <w:jc w:val="both"/>
        <w:rPr>
          <w:rFonts w:ascii="Tinos" w:hAnsi="Tinos" w:cs="Tinos"/>
        </w:rPr>
      </w:pPr>
      <w:r>
        <w:rPr>
          <w:rFonts w:ascii="Tinos" w:hAnsi="Tinos" w:cs="Tinos"/>
          <w:b/>
          <w:i/>
          <w:sz w:val="28"/>
          <w:szCs w:val="28"/>
        </w:rPr>
        <w:t>дата и время открытия экспозиций:</w:t>
      </w:r>
      <w:r>
        <w:rPr>
          <w:rFonts w:ascii="Tinos" w:hAnsi="Tinos" w:cs="Tinos"/>
          <w:b/>
          <w:sz w:val="28"/>
          <w:szCs w:val="28"/>
        </w:rPr>
        <w:t xml:space="preserve"> </w:t>
      </w:r>
      <w:r>
        <w:rPr>
          <w:rFonts w:ascii="Tinos" w:hAnsi="Tinos" w:cs="Tinos"/>
          <w:sz w:val="28"/>
          <w:szCs w:val="28"/>
        </w:rPr>
        <w:t>с 8-30 -</w:t>
      </w:r>
      <w:r>
        <w:rPr>
          <w:rFonts w:ascii="Tinos" w:hAnsi="Tinos" w:cs="Tinos"/>
          <w:sz w:val="28"/>
          <w:szCs w:val="28"/>
        </w:rPr>
        <w:tab/>
      </w:r>
      <w:r w:rsidR="00ED3BF3">
        <w:rPr>
          <w:rFonts w:ascii="Tinos" w:hAnsi="Tinos" w:cs="Tinos"/>
          <w:sz w:val="28"/>
          <w:szCs w:val="28"/>
        </w:rPr>
        <w:t>22</w:t>
      </w:r>
      <w:r>
        <w:rPr>
          <w:rFonts w:ascii="Tinos" w:hAnsi="Tinos" w:cs="Tinos"/>
          <w:sz w:val="28"/>
          <w:szCs w:val="28"/>
        </w:rPr>
        <w:t xml:space="preserve"> </w:t>
      </w:r>
      <w:r w:rsidR="00ED3BF3">
        <w:rPr>
          <w:rFonts w:ascii="Tinos" w:hAnsi="Tinos" w:cs="Tinos"/>
          <w:sz w:val="28"/>
          <w:szCs w:val="28"/>
        </w:rPr>
        <w:t>января</w:t>
      </w:r>
      <w:r>
        <w:rPr>
          <w:rFonts w:ascii="Tinos" w:hAnsi="Tinos" w:cs="Tinos"/>
          <w:sz w:val="28"/>
          <w:szCs w:val="28"/>
        </w:rPr>
        <w:t xml:space="preserve"> 202</w:t>
      </w:r>
      <w:r w:rsidR="00ED3BF3">
        <w:rPr>
          <w:rFonts w:ascii="Tinos" w:hAnsi="Tinos" w:cs="Tinos"/>
          <w:sz w:val="28"/>
          <w:szCs w:val="28"/>
        </w:rPr>
        <w:t>4</w:t>
      </w:r>
      <w:r>
        <w:rPr>
          <w:rFonts w:ascii="Tinos" w:hAnsi="Tinos" w:cs="Tinos"/>
          <w:sz w:val="28"/>
          <w:szCs w:val="28"/>
        </w:rPr>
        <w:t xml:space="preserve"> года;</w:t>
      </w:r>
    </w:p>
    <w:p w:rsidR="0076082E" w:rsidRDefault="00BB4BFF">
      <w:pPr>
        <w:jc w:val="both"/>
        <w:rPr>
          <w:rFonts w:ascii="Tinos" w:hAnsi="Tinos" w:cs="Tinos"/>
        </w:rPr>
      </w:pPr>
      <w:r>
        <w:rPr>
          <w:rFonts w:ascii="Tinos" w:hAnsi="Tinos" w:cs="Tinos"/>
          <w:b/>
          <w:i/>
          <w:sz w:val="28"/>
          <w:szCs w:val="28"/>
        </w:rPr>
        <w:t>срок проведения экспозиций:</w:t>
      </w:r>
      <w:r>
        <w:rPr>
          <w:rFonts w:ascii="Tinos" w:hAnsi="Tinos" w:cs="Tinos"/>
          <w:b/>
          <w:sz w:val="28"/>
          <w:szCs w:val="28"/>
        </w:rPr>
        <w:t xml:space="preserve"> с </w:t>
      </w:r>
      <w:r w:rsidR="00ED3BF3">
        <w:rPr>
          <w:rFonts w:ascii="Tinos" w:hAnsi="Tinos" w:cs="Tinos"/>
          <w:sz w:val="28"/>
          <w:szCs w:val="28"/>
        </w:rPr>
        <w:t>22</w:t>
      </w:r>
      <w:r>
        <w:rPr>
          <w:rFonts w:ascii="Tinos" w:hAnsi="Tinos" w:cs="Tinos"/>
          <w:sz w:val="28"/>
          <w:szCs w:val="28"/>
        </w:rPr>
        <w:t xml:space="preserve"> </w:t>
      </w:r>
      <w:r w:rsidR="00ED3BF3">
        <w:rPr>
          <w:rFonts w:ascii="Tinos" w:hAnsi="Tinos" w:cs="Tinos"/>
          <w:sz w:val="28"/>
          <w:szCs w:val="28"/>
        </w:rPr>
        <w:t>января</w:t>
      </w:r>
      <w:r>
        <w:rPr>
          <w:rFonts w:ascii="Tinos" w:hAnsi="Tinos" w:cs="Tinos"/>
          <w:sz w:val="28"/>
          <w:szCs w:val="28"/>
        </w:rPr>
        <w:t xml:space="preserve"> по </w:t>
      </w:r>
      <w:r w:rsidR="00ED3BF3">
        <w:rPr>
          <w:rFonts w:ascii="Tinos" w:hAnsi="Tinos" w:cs="Tinos"/>
          <w:sz w:val="28"/>
          <w:szCs w:val="28"/>
        </w:rPr>
        <w:t>22 февраля</w:t>
      </w:r>
      <w:r>
        <w:rPr>
          <w:rFonts w:ascii="Tinos" w:hAnsi="Tinos" w:cs="Tinos"/>
          <w:sz w:val="28"/>
          <w:szCs w:val="28"/>
        </w:rPr>
        <w:t xml:space="preserve"> 202</w:t>
      </w:r>
      <w:r w:rsidR="00ED3BF3">
        <w:rPr>
          <w:rFonts w:ascii="Tinos" w:hAnsi="Tinos" w:cs="Tinos"/>
          <w:sz w:val="28"/>
          <w:szCs w:val="28"/>
        </w:rPr>
        <w:t>4</w:t>
      </w:r>
      <w:r>
        <w:rPr>
          <w:rFonts w:ascii="Tinos" w:hAnsi="Tinos" w:cs="Tinos"/>
          <w:sz w:val="28"/>
          <w:szCs w:val="28"/>
        </w:rPr>
        <w:t xml:space="preserve"> г.</w:t>
      </w:r>
    </w:p>
    <w:p w:rsidR="0076082E" w:rsidRDefault="00BB4BFF">
      <w:pPr>
        <w:jc w:val="both"/>
        <w:rPr>
          <w:rFonts w:ascii="Tinos" w:hAnsi="Tinos" w:cs="Tinos"/>
        </w:rPr>
      </w:pPr>
      <w:r>
        <w:rPr>
          <w:rFonts w:ascii="Tinos" w:hAnsi="Tinos" w:cs="Tinos"/>
          <w:b/>
          <w:i/>
          <w:sz w:val="28"/>
          <w:szCs w:val="28"/>
        </w:rPr>
        <w:t>дни и часы, в которые возможно посещение указанных экспозиций:</w:t>
      </w:r>
      <w:r>
        <w:rPr>
          <w:rFonts w:ascii="Tinos" w:hAnsi="Tinos" w:cs="Tinos"/>
          <w:b/>
          <w:sz w:val="28"/>
          <w:szCs w:val="28"/>
        </w:rPr>
        <w:t xml:space="preserve"> </w:t>
      </w:r>
      <w:r>
        <w:rPr>
          <w:rFonts w:ascii="Tinos" w:hAnsi="Tinos" w:cs="Tinos"/>
          <w:sz w:val="28"/>
          <w:szCs w:val="28"/>
        </w:rPr>
        <w:t>в период проведения общественных обсуждений, в рабочие дни (пн.-пт.), с 8-30 до 17-00.</w:t>
      </w:r>
    </w:p>
    <w:p w:rsidR="0076082E" w:rsidRDefault="00BB4BFF">
      <w:pPr>
        <w:ind w:firstLine="567"/>
        <w:jc w:val="both"/>
        <w:rPr>
          <w:rFonts w:ascii="Tinos" w:hAnsi="Tinos" w:cs="Tinos"/>
        </w:rPr>
      </w:pPr>
      <w:r>
        <w:rPr>
          <w:rFonts w:ascii="Tinos" w:hAnsi="Tinos" w:cs="Tinos"/>
          <w:sz w:val="28"/>
          <w:szCs w:val="28"/>
        </w:rPr>
        <w:t>В ходе работы экспозиции организовано консультирование посетителей экспозиции, распространение информационных материалов о проектах, подлежащих рассмотрению на общественных обсуждениях</w:t>
      </w:r>
    </w:p>
    <w:p w:rsidR="0076082E" w:rsidRDefault="00BB4BFF">
      <w:pPr>
        <w:ind w:firstLine="567"/>
        <w:jc w:val="both"/>
        <w:rPr>
          <w:rFonts w:ascii="Tinos" w:hAnsi="Tinos" w:cs="Tinos"/>
        </w:rPr>
      </w:pPr>
      <w:r>
        <w:rPr>
          <w:rFonts w:ascii="Tinos" w:hAnsi="Tinos" w:cs="Tinos"/>
          <w:b/>
          <w:sz w:val="28"/>
          <w:szCs w:val="28"/>
        </w:rPr>
        <w:lastRenderedPageBreak/>
        <w:t>Порядок, срок и форма внесения участниками общественных обсуждений предложений и замечаний, касающихся проекта, подлежащего рассмотрению на общественных обсуждениях:</w:t>
      </w:r>
    </w:p>
    <w:p w:rsidR="003D5752" w:rsidRDefault="00BB4BFF">
      <w:pPr>
        <w:tabs>
          <w:tab w:val="left" w:pos="426"/>
        </w:tabs>
        <w:jc w:val="both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 xml:space="preserve">Предложения и замечания по проекту принимаются в срок до 17.00 часов </w:t>
      </w:r>
      <w:r w:rsidR="00ED3BF3">
        <w:rPr>
          <w:rFonts w:ascii="Tinos" w:hAnsi="Tinos" w:cs="Tinos"/>
          <w:sz w:val="28"/>
          <w:szCs w:val="28"/>
        </w:rPr>
        <w:t>22</w:t>
      </w:r>
      <w:r>
        <w:rPr>
          <w:rFonts w:ascii="Tinos" w:hAnsi="Tinos" w:cs="Tinos"/>
          <w:sz w:val="28"/>
          <w:szCs w:val="28"/>
        </w:rPr>
        <w:t>.0</w:t>
      </w:r>
      <w:r w:rsidR="00ED3BF3">
        <w:rPr>
          <w:rFonts w:ascii="Tinos" w:hAnsi="Tinos" w:cs="Tinos"/>
          <w:sz w:val="28"/>
          <w:szCs w:val="28"/>
        </w:rPr>
        <w:t>2</w:t>
      </w:r>
      <w:r>
        <w:rPr>
          <w:rFonts w:ascii="Tinos" w:hAnsi="Tinos" w:cs="Tinos"/>
          <w:sz w:val="28"/>
          <w:szCs w:val="28"/>
        </w:rPr>
        <w:t>.202</w:t>
      </w:r>
      <w:r w:rsidR="00CA69FF">
        <w:rPr>
          <w:rFonts w:ascii="Tinos" w:hAnsi="Tinos" w:cs="Tinos"/>
          <w:sz w:val="28"/>
          <w:szCs w:val="28"/>
        </w:rPr>
        <w:t>4</w:t>
      </w:r>
      <w:r>
        <w:rPr>
          <w:rFonts w:ascii="Tinos" w:hAnsi="Tinos" w:cs="Tinos"/>
          <w:sz w:val="28"/>
          <w:szCs w:val="28"/>
        </w:rPr>
        <w:t xml:space="preserve"> года посредством </w:t>
      </w:r>
    </w:p>
    <w:p w:rsidR="0076082E" w:rsidRDefault="003D5752">
      <w:pPr>
        <w:tabs>
          <w:tab w:val="left" w:pos="426"/>
        </w:tabs>
        <w:jc w:val="both"/>
        <w:rPr>
          <w:rFonts w:ascii="Tinos" w:hAnsi="Tinos" w:cs="Tinos"/>
        </w:rPr>
      </w:pPr>
      <w:r>
        <w:rPr>
          <w:rFonts w:ascii="Tinos" w:hAnsi="Tinos" w:cs="Tinos"/>
          <w:sz w:val="28"/>
          <w:szCs w:val="28"/>
        </w:rPr>
        <w:t xml:space="preserve">1) </w:t>
      </w:r>
      <w:r w:rsidR="00BB4BFF">
        <w:rPr>
          <w:rFonts w:ascii="Tinos" w:hAnsi="Tinos" w:cs="Tinos"/>
          <w:sz w:val="28"/>
          <w:szCs w:val="28"/>
        </w:rPr>
        <w:t xml:space="preserve">официального сайта Администрации Волотовского муниципального округа </w:t>
      </w:r>
      <w:r w:rsidRPr="003D5752">
        <w:rPr>
          <w:rFonts w:ascii="Tinos" w:hAnsi="Tinos" w:cs="Tinos"/>
          <w:sz w:val="28"/>
          <w:szCs w:val="28"/>
        </w:rPr>
        <w:t>https://volotovskij-r49.gosweb.gosuslugi.ru/</w:t>
      </w:r>
      <w:r w:rsidR="00BB4BFF">
        <w:rPr>
          <w:rFonts w:ascii="Tinos" w:hAnsi="Tinos" w:cs="Tinos"/>
          <w:sz w:val="28"/>
          <w:szCs w:val="28"/>
        </w:rPr>
        <w:t>.</w:t>
      </w:r>
    </w:p>
    <w:p w:rsidR="0076082E" w:rsidRDefault="00BB4BFF">
      <w:pPr>
        <w:jc w:val="both"/>
        <w:rPr>
          <w:rFonts w:ascii="Tinos" w:hAnsi="Tinos" w:cs="Tinos"/>
        </w:rPr>
      </w:pPr>
      <w:r>
        <w:rPr>
          <w:rFonts w:ascii="Tinos" w:hAnsi="Tinos" w:cs="Tinos"/>
          <w:sz w:val="28"/>
          <w:szCs w:val="28"/>
        </w:rPr>
        <w:t xml:space="preserve">2) в письменной форме в адрес организатора общественных обсуждений (Администрация Волотовского муниципального округа), по почтовому адресу: 175100, Новгородская область, Волотовский район, п. Волот, ул. Комсомольская, д. 38. </w:t>
      </w:r>
    </w:p>
    <w:p w:rsidR="0076082E" w:rsidRDefault="00BB4BFF">
      <w:pPr>
        <w:jc w:val="both"/>
        <w:rPr>
          <w:rFonts w:ascii="Tinos" w:hAnsi="Tinos" w:cs="Tinos"/>
        </w:rPr>
      </w:pPr>
      <w:r>
        <w:rPr>
          <w:rFonts w:ascii="Tinos" w:hAnsi="Tinos" w:cs="Tinos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6082E" w:rsidRDefault="00BB4BFF" w:rsidP="00441CD0">
      <w:pPr>
        <w:ind w:firstLine="567"/>
        <w:jc w:val="both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b/>
          <w:sz w:val="28"/>
          <w:szCs w:val="28"/>
        </w:rPr>
        <w:t>Информация об официальном сайте, на котором будут размещены проект, подлежащий рассмотрению на общественных обсуждениях, и информационные материалы к нему:</w:t>
      </w:r>
      <w:r>
        <w:rPr>
          <w:rFonts w:ascii="Tinos" w:hAnsi="Tinos" w:cs="Tinos"/>
          <w:sz w:val="28"/>
          <w:szCs w:val="28"/>
        </w:rPr>
        <w:t xml:space="preserve"> </w:t>
      </w:r>
      <w:bookmarkEnd w:id="0"/>
      <w:r w:rsidR="00441CD0" w:rsidRPr="00441CD0">
        <w:rPr>
          <w:rFonts w:ascii="Times New Roman" w:hAnsi="Times New Roman" w:cs="Times New Roman"/>
          <w:sz w:val="28"/>
          <w:szCs w:val="28"/>
        </w:rPr>
        <w:t>https://volotovskij-r49.gosweb.gosuslugi.ru/netcat/?catalogue=1&amp;sub=335</w:t>
      </w:r>
    </w:p>
    <w:p w:rsidR="0076082E" w:rsidRDefault="00ED3BF3" w:rsidP="00ED3BF3">
      <w:pPr>
        <w:ind w:firstLine="567"/>
        <w:jc w:val="both"/>
        <w:rPr>
          <w:rFonts w:ascii="Tinos" w:hAnsi="Tinos" w:cs="Tinos"/>
        </w:rPr>
      </w:pPr>
      <w:r>
        <w:rPr>
          <w:rFonts w:ascii="Tinos" w:hAnsi="Tinos" w:cs="Tinos"/>
          <w:sz w:val="28"/>
          <w:szCs w:val="28"/>
        </w:rPr>
        <w:t>Заместитель председателя</w:t>
      </w:r>
      <w:r w:rsidR="00BB4BFF">
        <w:rPr>
          <w:rFonts w:ascii="Tinos" w:hAnsi="Tinos" w:cs="Tinos"/>
          <w:sz w:val="28"/>
          <w:szCs w:val="28"/>
        </w:rPr>
        <w:t xml:space="preserve"> комитета жилищно-коммунального хозяйства, строительства и архитектуры </w:t>
      </w:r>
      <w:r>
        <w:rPr>
          <w:rFonts w:ascii="Tinos" w:hAnsi="Tinos" w:cs="Tinos"/>
          <w:sz w:val="28"/>
          <w:szCs w:val="28"/>
        </w:rPr>
        <w:t>– начальник отдела</w:t>
      </w:r>
      <w:r w:rsidRPr="00ED3BF3">
        <w:t xml:space="preserve"> </w:t>
      </w:r>
      <w:r w:rsidRPr="00ED3BF3">
        <w:rPr>
          <w:rFonts w:ascii="Tinos" w:hAnsi="Tinos" w:cs="Tinos"/>
          <w:sz w:val="28"/>
          <w:szCs w:val="28"/>
        </w:rPr>
        <w:t>жилищно-коммунального хозяйства, строительства и архитектуры</w:t>
      </w:r>
      <w:r>
        <w:rPr>
          <w:rFonts w:ascii="Tinos" w:hAnsi="Tinos" w:cs="Tinos"/>
          <w:sz w:val="28"/>
          <w:szCs w:val="28"/>
        </w:rPr>
        <w:t xml:space="preserve"> </w:t>
      </w:r>
      <w:r w:rsidR="00BB4BFF">
        <w:rPr>
          <w:rFonts w:ascii="Tinos" w:hAnsi="Tinos" w:cs="Tinos"/>
          <w:sz w:val="28"/>
          <w:szCs w:val="28"/>
        </w:rPr>
        <w:t xml:space="preserve">Администрации Волотовского муниципального округа        </w:t>
      </w:r>
      <w:r>
        <w:rPr>
          <w:rFonts w:ascii="Tinos" w:hAnsi="Tinos" w:cs="Tinos"/>
          <w:sz w:val="28"/>
          <w:szCs w:val="28"/>
        </w:rPr>
        <w:t>Новицкая Л. В.</w:t>
      </w:r>
      <w:bookmarkStart w:id="1" w:name="_GoBack"/>
      <w:bookmarkEnd w:id="1"/>
    </w:p>
    <w:p w:rsidR="0076082E" w:rsidRDefault="0076082E">
      <w:pPr>
        <w:jc w:val="both"/>
        <w:rPr>
          <w:rFonts w:ascii="Tinos" w:hAnsi="Tinos" w:cs="Tinos"/>
        </w:rPr>
      </w:pPr>
    </w:p>
    <w:p w:rsidR="0076082E" w:rsidRDefault="00BB4BFF">
      <w:pPr>
        <w:pStyle w:val="af8"/>
        <w:jc w:val="both"/>
        <w:rPr>
          <w:b/>
          <w:bCs/>
        </w:rPr>
      </w:pPr>
      <w:r>
        <w:rPr>
          <w:rFonts w:ascii="Tinos" w:hAnsi="Tinos" w:cs="Tinos"/>
          <w:sz w:val="28"/>
          <w:szCs w:val="28"/>
        </w:rPr>
        <w:t xml:space="preserve">Приложение: </w:t>
      </w:r>
      <w:r>
        <w:rPr>
          <w:rFonts w:ascii="Tinos" w:eastAsia="Calibri" w:hAnsi="Tinos" w:cs="Tinos"/>
          <w:sz w:val="28"/>
          <w:szCs w:val="28"/>
        </w:rPr>
        <w:t xml:space="preserve">«Проект </w:t>
      </w:r>
      <w:r>
        <w:rPr>
          <w:rFonts w:ascii="Tinos" w:eastAsia="Calibri" w:hAnsi="Tinos" w:cs="Tinos"/>
          <w:b/>
          <w:bCs/>
          <w:sz w:val="28"/>
          <w:szCs w:val="28"/>
        </w:rPr>
        <w:t>«Доклад обобщения правоприменительной практики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Волотовского муниципального округа в 202</w:t>
      </w:r>
      <w:r w:rsidR="00ED3BF3">
        <w:rPr>
          <w:rFonts w:ascii="Tinos" w:eastAsia="Calibri" w:hAnsi="Tinos" w:cs="Tinos"/>
          <w:b/>
          <w:bCs/>
          <w:sz w:val="28"/>
          <w:szCs w:val="28"/>
        </w:rPr>
        <w:t>3</w:t>
      </w:r>
      <w:r>
        <w:rPr>
          <w:rFonts w:ascii="Tinos" w:eastAsia="Calibri" w:hAnsi="Tinos" w:cs="Tinos"/>
          <w:b/>
          <w:bCs/>
          <w:sz w:val="28"/>
          <w:szCs w:val="28"/>
        </w:rPr>
        <w:t xml:space="preserve"> году»</w:t>
      </w:r>
    </w:p>
    <w:p w:rsidR="0076082E" w:rsidRDefault="0076082E"/>
    <w:sectPr w:rsidR="007608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F05" w:rsidRDefault="00497F05">
      <w:pPr>
        <w:spacing w:after="0" w:line="240" w:lineRule="auto"/>
      </w:pPr>
      <w:r>
        <w:separator/>
      </w:r>
    </w:p>
  </w:endnote>
  <w:endnote w:type="continuationSeparator" w:id="0">
    <w:p w:rsidR="00497F05" w:rsidRDefault="0049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nos">
    <w:altName w:val="Times New Roman"/>
    <w:charset w:val="00"/>
    <w:family w:val="auto"/>
    <w:pitch w:val="default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F05" w:rsidRDefault="00497F05">
      <w:pPr>
        <w:spacing w:after="0" w:line="240" w:lineRule="auto"/>
      </w:pPr>
      <w:r>
        <w:separator/>
      </w:r>
    </w:p>
  </w:footnote>
  <w:footnote w:type="continuationSeparator" w:id="0">
    <w:p w:rsidR="00497F05" w:rsidRDefault="00497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2E"/>
    <w:rsid w:val="003D5752"/>
    <w:rsid w:val="003E3214"/>
    <w:rsid w:val="00441CD0"/>
    <w:rsid w:val="00497F05"/>
    <w:rsid w:val="0076082E"/>
    <w:rsid w:val="00A30BAF"/>
    <w:rsid w:val="00B30A75"/>
    <w:rsid w:val="00BB4BFF"/>
    <w:rsid w:val="00CA69FF"/>
    <w:rsid w:val="00ED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74DC0-205E-4D96-A987-F91EEEA8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Гаврилова Елена Николаевна</cp:lastModifiedBy>
  <cp:revision>12</cp:revision>
  <dcterms:created xsi:type="dcterms:W3CDTF">2024-01-11T12:06:00Z</dcterms:created>
  <dcterms:modified xsi:type="dcterms:W3CDTF">2024-01-23T09:27:00Z</dcterms:modified>
</cp:coreProperties>
</file>