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13" w:rsidRDefault="001D57A2">
      <w:pPr>
        <w:jc w:val="center"/>
        <w:rPr>
          <w:szCs w:val="28"/>
        </w:rPr>
      </w:pPr>
      <w:r>
        <w:rPr>
          <w:szCs w:val="28"/>
        </w:rPr>
        <w:t>ПРОТОКОЛ № 1</w:t>
      </w:r>
    </w:p>
    <w:p w:rsidR="00677813" w:rsidRDefault="001D57A2">
      <w:pPr>
        <w:ind w:right="-1"/>
      </w:pPr>
      <w:r>
        <w:rPr>
          <w:szCs w:val="28"/>
        </w:rPr>
        <w:t xml:space="preserve">заседания комиссии по благоустройству и </w:t>
      </w:r>
      <w:proofErr w:type="gramStart"/>
      <w:r>
        <w:rPr>
          <w:szCs w:val="28"/>
        </w:rPr>
        <w:t>контролю за</w:t>
      </w:r>
      <w:proofErr w:type="gramEnd"/>
      <w:r>
        <w:rPr>
          <w:szCs w:val="28"/>
        </w:rPr>
        <w:t xml:space="preserve"> санитарным состоянием территории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 с целью </w:t>
      </w:r>
      <w:r>
        <w:rPr>
          <w:szCs w:val="28"/>
          <w:lang w:eastAsia="ru-RU"/>
        </w:rPr>
        <w:t xml:space="preserve">подведения итогов общественных обсуждений </w:t>
      </w:r>
      <w:r>
        <w:rPr>
          <w:rFonts w:eastAsia="Calibri"/>
          <w:szCs w:val="28"/>
          <w:lang w:eastAsia="en-US"/>
        </w:rPr>
        <w:t xml:space="preserve">по проекту распоряжения Администрации </w:t>
      </w:r>
      <w:proofErr w:type="spellStart"/>
      <w:r>
        <w:rPr>
          <w:rFonts w:eastAsia="Calibri"/>
          <w:szCs w:val="28"/>
          <w:lang w:eastAsia="en-US"/>
        </w:rPr>
        <w:t>Волотовского</w:t>
      </w:r>
      <w:proofErr w:type="spellEnd"/>
      <w:r>
        <w:rPr>
          <w:rFonts w:eastAsia="Calibri"/>
          <w:szCs w:val="28"/>
          <w:lang w:eastAsia="en-US"/>
        </w:rPr>
        <w:t xml:space="preserve"> муниципального округа </w:t>
      </w:r>
      <w:r>
        <w:rPr>
          <w:szCs w:val="28"/>
        </w:rPr>
        <w:t xml:space="preserve">«Доклад обобщения правоприменительной практики организации и проведения муниципального жилищного контроля на территории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 в 2024 году»</w:t>
      </w:r>
    </w:p>
    <w:p w:rsidR="00677813" w:rsidRPr="00507E0F" w:rsidRDefault="00576BCF">
      <w:pPr>
        <w:ind w:right="-283"/>
        <w:jc w:val="left"/>
        <w:rPr>
          <w:sz w:val="24"/>
          <w:lang w:eastAsia="ru-RU"/>
        </w:rPr>
      </w:pPr>
      <w:r>
        <w:rPr>
          <w:sz w:val="24"/>
          <w:lang w:eastAsia="ru-RU"/>
        </w:rPr>
        <w:t>«21</w:t>
      </w:r>
      <w:r w:rsidR="001D57A2" w:rsidRPr="00507E0F">
        <w:rPr>
          <w:sz w:val="24"/>
          <w:lang w:eastAsia="ru-RU"/>
        </w:rPr>
        <w:t xml:space="preserve">» февраля 2024 года                     Администрация </w:t>
      </w:r>
      <w:proofErr w:type="spellStart"/>
      <w:r w:rsidR="001D57A2" w:rsidRPr="00507E0F">
        <w:rPr>
          <w:sz w:val="24"/>
          <w:lang w:eastAsia="ru-RU"/>
        </w:rPr>
        <w:t>Волотовского</w:t>
      </w:r>
      <w:proofErr w:type="spellEnd"/>
      <w:r w:rsidR="001D57A2" w:rsidRPr="00507E0F">
        <w:rPr>
          <w:sz w:val="24"/>
          <w:lang w:eastAsia="ru-RU"/>
        </w:rPr>
        <w:t xml:space="preserve"> муниципального округа</w:t>
      </w:r>
    </w:p>
    <w:p w:rsidR="00677813" w:rsidRDefault="001D57A2">
      <w:pPr>
        <w:tabs>
          <w:tab w:val="left" w:pos="720"/>
        </w:tabs>
        <w:ind w:right="-283"/>
        <w:rPr>
          <w:sz w:val="24"/>
          <w:lang w:eastAsia="ru-RU"/>
        </w:rPr>
      </w:pPr>
      <w:r w:rsidRPr="00507E0F">
        <w:rPr>
          <w:sz w:val="24"/>
          <w:lang w:eastAsia="ru-RU"/>
        </w:rPr>
        <w:t>ПРИСУТСТВОВАЛИ: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77813">
        <w:tc>
          <w:tcPr>
            <w:tcW w:w="4785" w:type="dxa"/>
            <w:shd w:val="clear" w:color="auto" w:fill="auto"/>
          </w:tcPr>
          <w:p w:rsidR="00677813" w:rsidRDefault="001D57A2">
            <w:pPr>
              <w:tabs>
                <w:tab w:val="left" w:pos="720"/>
              </w:tabs>
              <w:ind w:right="-283"/>
              <w:jc w:val="left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-  (рассмотрение в электронном виде)</w:t>
            </w:r>
          </w:p>
        </w:tc>
        <w:tc>
          <w:tcPr>
            <w:tcW w:w="4786" w:type="dxa"/>
            <w:shd w:val="clear" w:color="auto" w:fill="auto"/>
          </w:tcPr>
          <w:p w:rsidR="00677813" w:rsidRDefault="00677813">
            <w:pPr>
              <w:tabs>
                <w:tab w:val="left" w:pos="720"/>
              </w:tabs>
              <w:ind w:right="-283"/>
              <w:rPr>
                <w:sz w:val="24"/>
                <w:lang w:eastAsia="ru-RU"/>
              </w:rPr>
            </w:pPr>
          </w:p>
        </w:tc>
      </w:tr>
    </w:tbl>
    <w:p w:rsidR="00677813" w:rsidRDefault="001D57A2">
      <w:pPr>
        <w:pStyle w:val="af9"/>
        <w:numPr>
          <w:ilvl w:val="0"/>
          <w:numId w:val="2"/>
        </w:numPr>
        <w:rPr>
          <w:szCs w:val="28"/>
        </w:rPr>
      </w:pPr>
      <w:r>
        <w:rPr>
          <w:szCs w:val="28"/>
        </w:rPr>
        <w:t>Информация об организаторе общественных обсуждений:</w:t>
      </w:r>
    </w:p>
    <w:p w:rsidR="00677813" w:rsidRDefault="001D57A2">
      <w:pPr>
        <w:pStyle w:val="af9"/>
        <w:ind w:left="0"/>
        <w:rPr>
          <w:szCs w:val="28"/>
        </w:rPr>
      </w:pPr>
      <w:r>
        <w:rPr>
          <w:szCs w:val="28"/>
        </w:rPr>
        <w:t xml:space="preserve">- Администрация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округа, в лице</w:t>
      </w:r>
      <w:r>
        <w:t xml:space="preserve"> </w:t>
      </w:r>
      <w:r>
        <w:rPr>
          <w:szCs w:val="28"/>
        </w:rPr>
        <w:t xml:space="preserve">Главы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округа;</w:t>
      </w:r>
    </w:p>
    <w:p w:rsidR="00677813" w:rsidRPr="00EC1167" w:rsidRDefault="001D57A2">
      <w:pPr>
        <w:pStyle w:val="af9"/>
        <w:numPr>
          <w:ilvl w:val="0"/>
          <w:numId w:val="2"/>
        </w:numPr>
        <w:ind w:left="0" w:firstLine="360"/>
        <w:rPr>
          <w:szCs w:val="28"/>
        </w:rPr>
      </w:pPr>
      <w:r w:rsidRPr="00EC1167">
        <w:rPr>
          <w:szCs w:val="28"/>
        </w:rPr>
        <w:t>Информация, содержащаяся в опубликованном оповещении о начале общественных обсуждений, дата и источник опубликования:</w:t>
      </w:r>
    </w:p>
    <w:p w:rsidR="00677813" w:rsidRDefault="001D57A2">
      <w:pPr>
        <w:pStyle w:val="af9"/>
        <w:ind w:left="0"/>
        <w:rPr>
          <w:szCs w:val="28"/>
        </w:rPr>
      </w:pPr>
      <w:r w:rsidRPr="00EC1167">
        <w:rPr>
          <w:szCs w:val="28"/>
        </w:rPr>
        <w:t xml:space="preserve">- оповещение о начале общественных обсуждений обнародовано </w:t>
      </w:r>
      <w:r w:rsidR="00CC7658">
        <w:rPr>
          <w:szCs w:val="28"/>
        </w:rPr>
        <w:t>13</w:t>
      </w:r>
      <w:bookmarkStart w:id="0" w:name="_GoBack"/>
      <w:bookmarkEnd w:id="0"/>
      <w:r w:rsidRPr="00EC1167">
        <w:rPr>
          <w:szCs w:val="28"/>
        </w:rPr>
        <w:t xml:space="preserve"> января 2024 года (рас</w:t>
      </w:r>
      <w:r w:rsidR="00EC1167" w:rsidRPr="00EC1167">
        <w:rPr>
          <w:szCs w:val="28"/>
        </w:rPr>
        <w:t>поряжение от 10.01.2024 № 10</w:t>
      </w:r>
      <w:r w:rsidRPr="00EC1167">
        <w:rPr>
          <w:szCs w:val="28"/>
        </w:rPr>
        <w:t>-рг);</w:t>
      </w:r>
    </w:p>
    <w:p w:rsidR="00677813" w:rsidRDefault="001D57A2">
      <w:pPr>
        <w:ind w:right="-1"/>
      </w:pPr>
      <w:proofErr w:type="gramStart"/>
      <w:r>
        <w:rPr>
          <w:szCs w:val="28"/>
        </w:rPr>
        <w:t xml:space="preserve">- информация о начале общественных обсуждений и проект распоряжения «Об утверждении Доклада обобщения правоприменительной практики организации и проведения муниципального жилищного контроля на территории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 в 2023году  размещен  на официальном сайте Администрации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    по адресу:</w:t>
      </w:r>
      <w:r w:rsidR="00D60C5B" w:rsidRPr="00D60C5B">
        <w:rPr>
          <w:b/>
        </w:rPr>
        <w:t xml:space="preserve"> </w:t>
      </w:r>
      <w:r w:rsidR="00D60C5B" w:rsidRPr="00D60C5B">
        <w:t>https://admvolot.gosuslugi.ru/ofitsialno/munitsipalnyy-kontrol/vidy-kontrolya/</w:t>
      </w:r>
      <w:r w:rsidR="00D60C5B">
        <w:t xml:space="preserve">  </w:t>
      </w:r>
      <w:r>
        <w:rPr>
          <w:szCs w:val="28"/>
        </w:rPr>
        <w:t>и опубликована в муниципальной газете «</w:t>
      </w:r>
      <w:proofErr w:type="spellStart"/>
      <w:r>
        <w:rPr>
          <w:szCs w:val="28"/>
        </w:rPr>
        <w:t>Волотовские</w:t>
      </w:r>
      <w:proofErr w:type="spellEnd"/>
      <w:r>
        <w:rPr>
          <w:szCs w:val="28"/>
        </w:rPr>
        <w:t xml:space="preserve"> ведомости»;</w:t>
      </w:r>
      <w:proofErr w:type="gramEnd"/>
    </w:p>
    <w:p w:rsidR="00677813" w:rsidRDefault="001D57A2">
      <w:pPr>
        <w:pStyle w:val="af9"/>
        <w:ind w:left="0"/>
        <w:rPr>
          <w:szCs w:val="28"/>
        </w:rPr>
      </w:pPr>
      <w:r>
        <w:rPr>
          <w:szCs w:val="28"/>
        </w:rPr>
        <w:t xml:space="preserve">- в период с 20 января по 20 февраля 2025 года была организована экспозиция  в помещении Администрации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 по адресу: п. Волот, ул. Комсомольская, д. 38.</w:t>
      </w:r>
    </w:p>
    <w:p w:rsidR="00677813" w:rsidRDefault="001D57A2">
      <w:pPr>
        <w:pStyle w:val="af9"/>
        <w:ind w:left="0"/>
        <w:rPr>
          <w:szCs w:val="28"/>
        </w:rPr>
      </w:pPr>
      <w:r>
        <w:rPr>
          <w:szCs w:val="28"/>
        </w:rPr>
        <w:t>3. Информация о сроке, в течение которого принимались предложения и замечания участников общественных обсуждений:</w:t>
      </w:r>
    </w:p>
    <w:p w:rsidR="00677813" w:rsidRDefault="001D57A2">
      <w:pPr>
        <w:pStyle w:val="af9"/>
        <w:ind w:left="0"/>
        <w:rPr>
          <w:szCs w:val="28"/>
        </w:rPr>
      </w:pPr>
      <w:r>
        <w:rPr>
          <w:szCs w:val="28"/>
        </w:rPr>
        <w:t xml:space="preserve"> - предложения и замечания участников общественных обсуждений принимались в период с 8.30 час. 20 января 2025г. до 17.00 час 20 февраля 2025г.</w:t>
      </w:r>
    </w:p>
    <w:p w:rsidR="00677813" w:rsidRDefault="001D57A2">
      <w:pPr>
        <w:pStyle w:val="af9"/>
        <w:ind w:left="0"/>
        <w:rPr>
          <w:szCs w:val="28"/>
        </w:rPr>
      </w:pPr>
      <w:r>
        <w:rPr>
          <w:szCs w:val="28"/>
        </w:rPr>
        <w:t>4. Информация о территории, в пределах которой проводились общественные обсуждения:</w:t>
      </w:r>
    </w:p>
    <w:p w:rsidR="00677813" w:rsidRDefault="001D57A2">
      <w:pPr>
        <w:pStyle w:val="af9"/>
        <w:ind w:left="0"/>
        <w:rPr>
          <w:szCs w:val="28"/>
        </w:rPr>
      </w:pPr>
      <w:r>
        <w:rPr>
          <w:szCs w:val="28"/>
        </w:rPr>
        <w:t xml:space="preserve">- территория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 Новгородской области.</w:t>
      </w:r>
    </w:p>
    <w:p w:rsidR="00677813" w:rsidRDefault="001D57A2">
      <w:pPr>
        <w:pStyle w:val="af9"/>
        <w:ind w:left="0"/>
        <w:rPr>
          <w:szCs w:val="28"/>
        </w:rPr>
      </w:pPr>
      <w:r>
        <w:rPr>
          <w:szCs w:val="28"/>
        </w:rPr>
        <w:t>5. Предложения и замечания участников общественных обсуждений:</w:t>
      </w:r>
    </w:p>
    <w:p w:rsidR="00677813" w:rsidRDefault="001D57A2">
      <w:pPr>
        <w:rPr>
          <w:szCs w:val="28"/>
        </w:rPr>
      </w:pPr>
      <w:r>
        <w:rPr>
          <w:szCs w:val="28"/>
        </w:rPr>
        <w:t>5.1.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</w:p>
    <w:p w:rsidR="00677813" w:rsidRDefault="001D57A2">
      <w:pPr>
        <w:rPr>
          <w:szCs w:val="28"/>
        </w:rPr>
      </w:pPr>
      <w:r>
        <w:rPr>
          <w:szCs w:val="28"/>
        </w:rPr>
        <w:t xml:space="preserve"> по проекту распоряжения Администрации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 «Об утверждении «Доклада обобщения правоприменительной практики организации и проведения муниципального жилищного контроля </w:t>
      </w:r>
      <w:r>
        <w:rPr>
          <w:szCs w:val="28"/>
        </w:rPr>
        <w:lastRenderedPageBreak/>
        <w:t xml:space="preserve">на территории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 в 2024 году» не поступали.</w:t>
      </w:r>
    </w:p>
    <w:p w:rsidR="00677813" w:rsidRDefault="001D57A2">
      <w:pPr>
        <w:pStyle w:val="af9"/>
        <w:ind w:left="0"/>
        <w:rPr>
          <w:szCs w:val="28"/>
        </w:rPr>
      </w:pPr>
      <w:r>
        <w:rPr>
          <w:szCs w:val="28"/>
        </w:rPr>
        <w:t>5.2. Предложения и замечания иных участников общественных обсуждений:</w:t>
      </w:r>
    </w:p>
    <w:p w:rsidR="00677813" w:rsidRDefault="001D57A2">
      <w:pPr>
        <w:pStyle w:val="af9"/>
        <w:ind w:left="0"/>
        <w:rPr>
          <w:szCs w:val="28"/>
        </w:rPr>
      </w:pPr>
      <w:r>
        <w:rPr>
          <w:szCs w:val="28"/>
        </w:rPr>
        <w:t>по проекту – не поступали.</w:t>
      </w:r>
    </w:p>
    <w:p w:rsidR="00677813" w:rsidRDefault="001D57A2">
      <w:pPr>
        <w:rPr>
          <w:szCs w:val="28"/>
        </w:rPr>
      </w:pPr>
      <w:r>
        <w:rPr>
          <w:szCs w:val="28"/>
        </w:rPr>
        <w:t>6. Выводы по результатам общественных обсуждений:</w:t>
      </w:r>
    </w:p>
    <w:p w:rsidR="00677813" w:rsidRDefault="001D57A2">
      <w:pPr>
        <w:rPr>
          <w:szCs w:val="28"/>
        </w:rPr>
      </w:pPr>
      <w:r>
        <w:rPr>
          <w:szCs w:val="28"/>
        </w:rPr>
        <w:t>1) Общественные обсуждения считать состоявшимися;</w:t>
      </w:r>
    </w:p>
    <w:p w:rsidR="00677813" w:rsidRDefault="001D57A2">
      <w:pPr>
        <w:rPr>
          <w:szCs w:val="28"/>
        </w:rPr>
      </w:pPr>
      <w:r>
        <w:rPr>
          <w:szCs w:val="28"/>
        </w:rPr>
        <w:t xml:space="preserve">2) Направить проект распоряжения «Об утверждении «Доклада обобщения правоприменительной практики организации и проведения муниципального жилищного контроля на территории </w:t>
      </w:r>
      <w:proofErr w:type="spellStart"/>
      <w:r>
        <w:rPr>
          <w:szCs w:val="28"/>
        </w:rPr>
        <w:t>Волотовского</w:t>
      </w:r>
      <w:proofErr w:type="spellEnd"/>
      <w:r>
        <w:rPr>
          <w:szCs w:val="28"/>
        </w:rPr>
        <w:t xml:space="preserve"> муниципального округа в 2024 году»  для принятия решения об утверждении. </w:t>
      </w:r>
    </w:p>
    <w:p w:rsidR="00677813" w:rsidRDefault="00677813">
      <w:pPr>
        <w:rPr>
          <w:szCs w:val="28"/>
        </w:rPr>
      </w:pPr>
    </w:p>
    <w:p w:rsidR="00677813" w:rsidRDefault="001D57A2">
      <w:r>
        <w:rPr>
          <w:szCs w:val="28"/>
        </w:rPr>
        <w:t xml:space="preserve">Председатель:                                                                   </w:t>
      </w:r>
      <w:proofErr w:type="spellStart"/>
      <w:r>
        <w:rPr>
          <w:szCs w:val="28"/>
        </w:rPr>
        <w:t>С.В.Федоров</w:t>
      </w:r>
      <w:proofErr w:type="spellEnd"/>
    </w:p>
    <w:p w:rsidR="00677813" w:rsidRDefault="001D57A2">
      <w:pPr>
        <w:shd w:val="clear" w:color="auto" w:fill="FFFFFF"/>
      </w:pPr>
      <w:r>
        <w:rPr>
          <w:color w:val="000000"/>
          <w:szCs w:val="28"/>
          <w:lang w:eastAsia="ru-RU"/>
        </w:rPr>
        <w:t xml:space="preserve">Ответственное лицо: </w:t>
      </w:r>
    </w:p>
    <w:p w:rsidR="00677813" w:rsidRDefault="001D57A2">
      <w:pPr>
        <w:shd w:val="clear" w:color="auto" w:fill="FFFFFF"/>
      </w:pPr>
      <w:r>
        <w:rPr>
          <w:color w:val="000000"/>
          <w:szCs w:val="28"/>
          <w:lang w:eastAsia="ru-RU"/>
        </w:rPr>
        <w:t xml:space="preserve">Председатель комитета </w:t>
      </w:r>
    </w:p>
    <w:p w:rsidR="00677813" w:rsidRDefault="001D57A2">
      <w:pPr>
        <w:shd w:val="clear" w:color="auto" w:fill="FFFFFF"/>
      </w:pPr>
      <w:r>
        <w:rPr>
          <w:color w:val="000000"/>
          <w:szCs w:val="28"/>
          <w:lang w:eastAsia="ru-RU"/>
        </w:rPr>
        <w:t xml:space="preserve">жилищно-коммунального хозяйства, </w:t>
      </w:r>
    </w:p>
    <w:p w:rsidR="00677813" w:rsidRDefault="001D57A2">
      <w:pPr>
        <w:shd w:val="clear" w:color="auto" w:fill="FFFFFF"/>
        <w:rPr>
          <w:color w:val="000000"/>
        </w:rPr>
      </w:pPr>
      <w:r>
        <w:rPr>
          <w:color w:val="000000"/>
          <w:szCs w:val="28"/>
          <w:lang w:eastAsia="ru-RU"/>
        </w:rPr>
        <w:t>строительства и архитектуры</w:t>
      </w:r>
      <w:r>
        <w:t xml:space="preserve">                                         </w:t>
      </w:r>
      <w:proofErr w:type="spellStart"/>
      <w:r>
        <w:rPr>
          <w:szCs w:val="28"/>
        </w:rPr>
        <w:t>С.Ф.Семенова</w:t>
      </w:r>
      <w:proofErr w:type="spellEnd"/>
    </w:p>
    <w:p w:rsidR="00677813" w:rsidRDefault="00677813">
      <w:pPr>
        <w:rPr>
          <w:szCs w:val="28"/>
        </w:rPr>
      </w:pPr>
    </w:p>
    <w:p w:rsidR="00677813" w:rsidRDefault="00677813">
      <w:pPr>
        <w:ind w:left="360"/>
        <w:rPr>
          <w:szCs w:val="28"/>
        </w:rPr>
      </w:pPr>
    </w:p>
    <w:p w:rsidR="00677813" w:rsidRDefault="00677813">
      <w:pPr>
        <w:rPr>
          <w:b/>
          <w:szCs w:val="28"/>
        </w:rPr>
      </w:pPr>
    </w:p>
    <w:p w:rsidR="00677813" w:rsidRDefault="00677813"/>
    <w:sectPr w:rsidR="00677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167" w:rsidRDefault="00EC1167">
      <w:r>
        <w:separator/>
      </w:r>
    </w:p>
  </w:endnote>
  <w:endnote w:type="continuationSeparator" w:id="0">
    <w:p w:rsidR="00EC1167" w:rsidRDefault="00EC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167" w:rsidRDefault="00EC1167">
      <w:r>
        <w:separator/>
      </w:r>
    </w:p>
  </w:footnote>
  <w:footnote w:type="continuationSeparator" w:id="0">
    <w:p w:rsidR="00EC1167" w:rsidRDefault="00EC1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53AB5"/>
    <w:multiLevelType w:val="hybridMultilevel"/>
    <w:tmpl w:val="074E9B28"/>
    <w:lvl w:ilvl="0" w:tplc="EB20A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B6D336">
      <w:start w:val="1"/>
      <w:numFmt w:val="lowerLetter"/>
      <w:lvlText w:val="%2."/>
      <w:lvlJc w:val="left"/>
      <w:pPr>
        <w:ind w:left="1440" w:hanging="360"/>
      </w:pPr>
    </w:lvl>
    <w:lvl w:ilvl="2" w:tplc="7D5C9D64">
      <w:start w:val="1"/>
      <w:numFmt w:val="lowerRoman"/>
      <w:lvlText w:val="%3."/>
      <w:lvlJc w:val="right"/>
      <w:pPr>
        <w:ind w:left="2160" w:hanging="180"/>
      </w:pPr>
    </w:lvl>
    <w:lvl w:ilvl="3" w:tplc="9C829660">
      <w:start w:val="1"/>
      <w:numFmt w:val="decimal"/>
      <w:lvlText w:val="%4."/>
      <w:lvlJc w:val="left"/>
      <w:pPr>
        <w:ind w:left="2880" w:hanging="360"/>
      </w:pPr>
    </w:lvl>
    <w:lvl w:ilvl="4" w:tplc="7F706860">
      <w:start w:val="1"/>
      <w:numFmt w:val="lowerLetter"/>
      <w:lvlText w:val="%5."/>
      <w:lvlJc w:val="left"/>
      <w:pPr>
        <w:ind w:left="3600" w:hanging="360"/>
      </w:pPr>
    </w:lvl>
    <w:lvl w:ilvl="5" w:tplc="99DC3D0A">
      <w:start w:val="1"/>
      <w:numFmt w:val="lowerRoman"/>
      <w:lvlText w:val="%6."/>
      <w:lvlJc w:val="right"/>
      <w:pPr>
        <w:ind w:left="4320" w:hanging="180"/>
      </w:pPr>
    </w:lvl>
    <w:lvl w:ilvl="6" w:tplc="104ECBC0">
      <w:start w:val="1"/>
      <w:numFmt w:val="decimal"/>
      <w:lvlText w:val="%7."/>
      <w:lvlJc w:val="left"/>
      <w:pPr>
        <w:ind w:left="5040" w:hanging="360"/>
      </w:pPr>
    </w:lvl>
    <w:lvl w:ilvl="7" w:tplc="1662F03E">
      <w:start w:val="1"/>
      <w:numFmt w:val="lowerLetter"/>
      <w:lvlText w:val="%8."/>
      <w:lvlJc w:val="left"/>
      <w:pPr>
        <w:ind w:left="5760" w:hanging="360"/>
      </w:pPr>
    </w:lvl>
    <w:lvl w:ilvl="8" w:tplc="3C36700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A2FF0"/>
    <w:multiLevelType w:val="hybridMultilevel"/>
    <w:tmpl w:val="910CED00"/>
    <w:lvl w:ilvl="0" w:tplc="AA38A15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B56EECCA">
      <w:start w:val="1"/>
      <w:numFmt w:val="lowerLetter"/>
      <w:lvlText w:val="%2."/>
      <w:lvlJc w:val="left"/>
      <w:pPr>
        <w:ind w:left="1780" w:hanging="360"/>
      </w:pPr>
    </w:lvl>
    <w:lvl w:ilvl="2" w:tplc="987665B6">
      <w:start w:val="1"/>
      <w:numFmt w:val="lowerRoman"/>
      <w:lvlText w:val="%3."/>
      <w:lvlJc w:val="right"/>
      <w:pPr>
        <w:ind w:left="2500" w:hanging="180"/>
      </w:pPr>
    </w:lvl>
    <w:lvl w:ilvl="3" w:tplc="7F6CD6AC">
      <w:start w:val="1"/>
      <w:numFmt w:val="decimal"/>
      <w:lvlText w:val="%4."/>
      <w:lvlJc w:val="left"/>
      <w:pPr>
        <w:ind w:left="3220" w:hanging="360"/>
      </w:pPr>
    </w:lvl>
    <w:lvl w:ilvl="4" w:tplc="31B69FC0">
      <w:start w:val="1"/>
      <w:numFmt w:val="lowerLetter"/>
      <w:lvlText w:val="%5."/>
      <w:lvlJc w:val="left"/>
      <w:pPr>
        <w:ind w:left="3940" w:hanging="360"/>
      </w:pPr>
    </w:lvl>
    <w:lvl w:ilvl="5" w:tplc="1088731C">
      <w:start w:val="1"/>
      <w:numFmt w:val="lowerRoman"/>
      <w:lvlText w:val="%6."/>
      <w:lvlJc w:val="right"/>
      <w:pPr>
        <w:ind w:left="4660" w:hanging="180"/>
      </w:pPr>
    </w:lvl>
    <w:lvl w:ilvl="6" w:tplc="8B02373C">
      <w:start w:val="1"/>
      <w:numFmt w:val="decimal"/>
      <w:lvlText w:val="%7."/>
      <w:lvlJc w:val="left"/>
      <w:pPr>
        <w:ind w:left="5380" w:hanging="360"/>
      </w:pPr>
    </w:lvl>
    <w:lvl w:ilvl="7" w:tplc="60B8D60E">
      <w:start w:val="1"/>
      <w:numFmt w:val="lowerLetter"/>
      <w:lvlText w:val="%8."/>
      <w:lvlJc w:val="left"/>
      <w:pPr>
        <w:ind w:left="6100" w:hanging="360"/>
      </w:pPr>
    </w:lvl>
    <w:lvl w:ilvl="8" w:tplc="842AB1EA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13"/>
    <w:rsid w:val="001D57A2"/>
    <w:rsid w:val="003D212C"/>
    <w:rsid w:val="005070A7"/>
    <w:rsid w:val="00507E0F"/>
    <w:rsid w:val="00576BCF"/>
    <w:rsid w:val="00677813"/>
    <w:rsid w:val="00CC7658"/>
    <w:rsid w:val="00D60C5B"/>
    <w:rsid w:val="00E77071"/>
    <w:rsid w:val="00EC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eastAsia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unhideWhenUsed/>
    <w:rPr>
      <w:color w:val="0563C1"/>
      <w:u w:val="single"/>
    </w:rPr>
  </w:style>
  <w:style w:type="character" w:customStyle="1" w:styleId="FontStyle16">
    <w:name w:val="Font Style16"/>
    <w:uiPriority w:val="99"/>
    <w:rPr>
      <w:rFonts w:ascii="Times New Roman" w:hAnsi="Times New Roman" w:cs="Times New Roman" w:hint="default"/>
      <w:sz w:val="22"/>
      <w:szCs w:val="22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jc w:val="both"/>
    </w:pPr>
    <w:rPr>
      <w:rFonts w:eastAsia="Times New Roman"/>
      <w:sz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styleId="af8">
    <w:name w:val="Hyperlink"/>
    <w:unhideWhenUsed/>
    <w:rPr>
      <w:color w:val="0563C1"/>
      <w:u w:val="single"/>
    </w:rPr>
  </w:style>
  <w:style w:type="character" w:customStyle="1" w:styleId="FontStyle16">
    <w:name w:val="Font Style16"/>
    <w:uiPriority w:val="99"/>
    <w:rPr>
      <w:rFonts w:ascii="Times New Roman" w:hAnsi="Times New Roman" w:cs="Times New Roman" w:hint="default"/>
      <w:sz w:val="22"/>
      <w:szCs w:val="22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Владимировна</dc:creator>
  <cp:lastModifiedBy>Семенова Светлана Федоровна</cp:lastModifiedBy>
  <cp:revision>17</cp:revision>
  <dcterms:created xsi:type="dcterms:W3CDTF">2022-03-11T13:24:00Z</dcterms:created>
  <dcterms:modified xsi:type="dcterms:W3CDTF">2025-02-25T09:14:00Z</dcterms:modified>
</cp:coreProperties>
</file>