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4C" w:rsidRDefault="0085708F" w:rsidP="00C45C57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3" style="width:47.25pt;height:81pt;visibility:visible">
            <v:imagedata r:id="rId6" o:title=""/>
          </v:shape>
        </w:pict>
      </w:r>
    </w:p>
    <w:p w:rsidR="002F694C" w:rsidRDefault="002F694C" w:rsidP="00C45C5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F694C" w:rsidRDefault="002F694C" w:rsidP="00C45C57">
      <w:pPr>
        <w:keepNext/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2F694C" w:rsidRDefault="002F694C" w:rsidP="00C45C57">
      <w:pPr>
        <w:rPr>
          <w:sz w:val="28"/>
          <w:szCs w:val="28"/>
        </w:rPr>
      </w:pPr>
    </w:p>
    <w:p w:rsidR="002F694C" w:rsidRDefault="002F694C" w:rsidP="00C45C57">
      <w:pPr>
        <w:keepNext/>
        <w:jc w:val="center"/>
        <w:outlineLvl w:val="2"/>
        <w:rPr>
          <w:sz w:val="28"/>
          <w:szCs w:val="28"/>
        </w:rPr>
      </w:pPr>
      <w:bookmarkStart w:id="0" w:name="_Hlk118800526"/>
      <w:r>
        <w:rPr>
          <w:sz w:val="28"/>
          <w:szCs w:val="28"/>
        </w:rPr>
        <w:t>АДМИНИСТРАЦИЯ ВОЛОТОВСКОГО МУНИЦИПАЛЬНОГО ОКРУГА</w:t>
      </w:r>
    </w:p>
    <w:bookmarkEnd w:id="0"/>
    <w:p w:rsidR="002F694C" w:rsidRDefault="002F694C" w:rsidP="00C45C57">
      <w:pPr>
        <w:keepNext/>
        <w:jc w:val="center"/>
        <w:outlineLvl w:val="0"/>
        <w:rPr>
          <w:bCs/>
          <w:sz w:val="28"/>
          <w:szCs w:val="28"/>
        </w:rPr>
      </w:pPr>
    </w:p>
    <w:p w:rsidR="002F694C" w:rsidRDefault="002F694C" w:rsidP="00C45C57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F694C" w:rsidRDefault="002F694C" w:rsidP="00C45C57">
      <w:pPr>
        <w:rPr>
          <w:sz w:val="28"/>
          <w:szCs w:val="28"/>
        </w:rPr>
      </w:pPr>
    </w:p>
    <w:p w:rsidR="002F694C" w:rsidRDefault="002F694C" w:rsidP="00C45C5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1" w:name="дата"/>
      <w:bookmarkEnd w:id="1"/>
      <w:r>
        <w:rPr>
          <w:sz w:val="28"/>
          <w:szCs w:val="28"/>
        </w:rPr>
        <w:t xml:space="preserve">      №  </w:t>
      </w:r>
      <w:bookmarkStart w:id="2" w:name="номер"/>
      <w:bookmarkEnd w:id="2"/>
      <w:r>
        <w:rPr>
          <w:sz w:val="28"/>
          <w:szCs w:val="28"/>
        </w:rPr>
        <w:t xml:space="preserve"> </w:t>
      </w:r>
    </w:p>
    <w:p w:rsidR="002F694C" w:rsidRDefault="002F694C" w:rsidP="00C45C57">
      <w:pPr>
        <w:rPr>
          <w:sz w:val="28"/>
          <w:szCs w:val="28"/>
        </w:rPr>
      </w:pPr>
      <w:r>
        <w:rPr>
          <w:bCs/>
          <w:sz w:val="28"/>
          <w:szCs w:val="28"/>
        </w:rPr>
        <w:t>п. Волот</w:t>
      </w:r>
    </w:p>
    <w:p w:rsidR="002F694C" w:rsidRDefault="002F694C" w:rsidP="00C45C57">
      <w:pPr>
        <w:rPr>
          <w:sz w:val="28"/>
          <w:szCs w:val="28"/>
        </w:rPr>
      </w:pPr>
    </w:p>
    <w:p w:rsidR="002F694C" w:rsidRDefault="002F694C" w:rsidP="00C45C57">
      <w:pPr>
        <w:rPr>
          <w:sz w:val="28"/>
          <w:szCs w:val="28"/>
        </w:rPr>
      </w:pPr>
    </w:p>
    <w:p w:rsidR="002F694C" w:rsidRDefault="002F694C" w:rsidP="00C45C57">
      <w:pPr>
        <w:ind w:right="481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</w:t>
      </w:r>
      <w:r>
        <w:rPr>
          <w:sz w:val="28"/>
          <w:szCs w:val="28"/>
        </w:rPr>
        <w:t>муниципальную программу «Формирование современной городской среды в п. Волот Волотовского муниципального округа»</w:t>
      </w:r>
    </w:p>
    <w:p w:rsidR="002F694C" w:rsidRDefault="002F694C" w:rsidP="00C45C57">
      <w:pPr>
        <w:tabs>
          <w:tab w:val="left" w:pos="7320"/>
        </w:tabs>
        <w:jc w:val="both"/>
        <w:rPr>
          <w:sz w:val="28"/>
          <w:szCs w:val="28"/>
        </w:rPr>
      </w:pPr>
    </w:p>
    <w:p w:rsidR="002F694C" w:rsidRDefault="002F694C" w:rsidP="00C45C57">
      <w:pPr>
        <w:tabs>
          <w:tab w:val="left" w:pos="7320"/>
        </w:tabs>
        <w:jc w:val="both"/>
        <w:rPr>
          <w:sz w:val="28"/>
          <w:szCs w:val="28"/>
        </w:rPr>
      </w:pPr>
    </w:p>
    <w:p w:rsidR="002F694C" w:rsidRDefault="002F694C" w:rsidP="00C45C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Уставом Волотовского муниципального округа, </w:t>
      </w:r>
    </w:p>
    <w:p w:rsidR="002F694C" w:rsidRDefault="002F694C" w:rsidP="00C45C5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2F694C" w:rsidRDefault="002F694C" w:rsidP="00C45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«Формирование современной городской среды в п. Волот Волотовского муниципального округа», утвержденную постановлением Администрации Волотовского муниципального округа от 26.01.2021 № 25 (далее – программа), следующие изменения:</w:t>
      </w:r>
    </w:p>
    <w:p w:rsidR="00FD1B4B" w:rsidRDefault="00447E1E" w:rsidP="00447E1E">
      <w:pPr>
        <w:tabs>
          <w:tab w:val="left" w:pos="4560"/>
          <w:tab w:val="left" w:pos="6000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3 </w:t>
      </w:r>
      <w:r w:rsidR="00FD1B4B">
        <w:rPr>
          <w:sz w:val="28"/>
          <w:szCs w:val="28"/>
        </w:rPr>
        <w:t>программы изложить в следующей</w:t>
      </w:r>
      <w:r>
        <w:rPr>
          <w:sz w:val="28"/>
          <w:szCs w:val="28"/>
        </w:rPr>
        <w:t xml:space="preserve"> редакции: </w:t>
      </w:r>
    </w:p>
    <w:p w:rsidR="00447E1E" w:rsidRDefault="00447E1E" w:rsidP="00447E1E">
      <w:pPr>
        <w:tabs>
          <w:tab w:val="left" w:pos="4560"/>
          <w:tab w:val="left" w:pos="6000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3. Соисполнители: </w:t>
      </w:r>
      <w:r>
        <w:rPr>
          <w:sz w:val="28"/>
          <w:szCs w:val="28"/>
        </w:rPr>
        <w:t>подрядные организации, привлеченные на конкурсной основе (по согласованию); собственники многоквартирных домов (по согласованию); комитет по управлению муниципальным имуществом и земельным вопросам Админи</w:t>
      </w:r>
      <w:r w:rsidR="00FD1B4B">
        <w:rPr>
          <w:sz w:val="28"/>
          <w:szCs w:val="28"/>
        </w:rPr>
        <w:t>страции муниципального округа, М</w:t>
      </w:r>
      <w:r>
        <w:rPr>
          <w:sz w:val="28"/>
          <w:szCs w:val="28"/>
        </w:rPr>
        <w:t>униципальное автономно</w:t>
      </w:r>
      <w:r w:rsidR="00FD1B4B">
        <w:rPr>
          <w:sz w:val="28"/>
          <w:szCs w:val="28"/>
        </w:rPr>
        <w:t>е учреждение «Сервисный центр»»;</w:t>
      </w:r>
    </w:p>
    <w:p w:rsidR="002F694C" w:rsidRDefault="00447E1E" w:rsidP="00C45C5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r w:rsidR="002F694C">
        <w:rPr>
          <w:sz w:val="28"/>
          <w:szCs w:val="28"/>
        </w:rPr>
        <w:t>. В разделе 7 «Объемы и источники финансирования муниципальной программы в целом и по годам реализации» Паспорта программы строку «2025» изложить в следующей редакции:</w:t>
      </w:r>
    </w:p>
    <w:p w:rsidR="002F694C" w:rsidRDefault="002F694C" w:rsidP="00C45C57">
      <w:pPr>
        <w:pStyle w:val="a3"/>
        <w:ind w:left="0"/>
        <w:jc w:val="both"/>
        <w:rPr>
          <w:sz w:val="28"/>
          <w:szCs w:val="28"/>
        </w:rPr>
      </w:pPr>
    </w:p>
    <w:p w:rsidR="0085708F" w:rsidRDefault="0085708F" w:rsidP="00C45C57">
      <w:pPr>
        <w:pStyle w:val="a3"/>
        <w:ind w:left="0"/>
        <w:jc w:val="both"/>
        <w:rPr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796"/>
        <w:gridCol w:w="1461"/>
        <w:gridCol w:w="1396"/>
        <w:gridCol w:w="2018"/>
        <w:gridCol w:w="1476"/>
      </w:tblGrid>
      <w:tr w:rsidR="002F694C" w:rsidTr="00C45C57">
        <w:trPr>
          <w:trHeight w:val="393"/>
        </w:trPr>
        <w:tc>
          <w:tcPr>
            <w:tcW w:w="634" w:type="pct"/>
          </w:tcPr>
          <w:p w:rsidR="002F694C" w:rsidRDefault="002F694C">
            <w:pPr>
              <w:pStyle w:val="a3"/>
              <w:tabs>
                <w:tab w:val="left" w:pos="7380"/>
              </w:tabs>
              <w:spacing w:line="254" w:lineRule="auto"/>
              <w:ind w:left="-7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«2025</w:t>
            </w:r>
          </w:p>
        </w:tc>
        <w:tc>
          <w:tcPr>
            <w:tcW w:w="988" w:type="pct"/>
          </w:tcPr>
          <w:p w:rsidR="002F694C" w:rsidRDefault="002F694C">
            <w:pPr>
              <w:tabs>
                <w:tab w:val="left" w:pos="738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1942,57050</w:t>
            </w:r>
          </w:p>
        </w:tc>
        <w:tc>
          <w:tcPr>
            <w:tcW w:w="808" w:type="pct"/>
          </w:tcPr>
          <w:p w:rsidR="002F694C" w:rsidRDefault="002F694C">
            <w:pPr>
              <w:tabs>
                <w:tab w:val="left" w:pos="738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60,07950</w:t>
            </w:r>
          </w:p>
        </w:tc>
        <w:tc>
          <w:tcPr>
            <w:tcW w:w="773" w:type="pct"/>
          </w:tcPr>
          <w:p w:rsidR="002F694C" w:rsidRDefault="002F694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884,73862</w:t>
            </w:r>
          </w:p>
        </w:tc>
        <w:tc>
          <w:tcPr>
            <w:tcW w:w="1108" w:type="pct"/>
          </w:tcPr>
          <w:p w:rsidR="002F694C" w:rsidRDefault="002F694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689" w:type="pct"/>
          </w:tcPr>
          <w:p w:rsidR="002F694C" w:rsidRDefault="002F694C" w:rsidP="00FB566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2887,38862»</w:t>
            </w:r>
          </w:p>
        </w:tc>
      </w:tr>
    </w:tbl>
    <w:p w:rsidR="002F694C" w:rsidRDefault="002F694C" w:rsidP="00C45C57">
      <w:pPr>
        <w:pStyle w:val="a3"/>
        <w:ind w:left="0"/>
        <w:jc w:val="both"/>
        <w:rPr>
          <w:sz w:val="28"/>
          <w:szCs w:val="28"/>
        </w:rPr>
      </w:pPr>
    </w:p>
    <w:p w:rsidR="002F694C" w:rsidRDefault="00447E1E" w:rsidP="00C45C5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="002F694C">
        <w:rPr>
          <w:sz w:val="28"/>
          <w:szCs w:val="28"/>
        </w:rPr>
        <w:t>. В разделе «Мероприятия муниципальной программы «Формирование современной городской среды п. Волот Волотовского муниципального округа» строки 1.2. и 1.3. изложить в следующей редакции:</w:t>
      </w:r>
    </w:p>
    <w:p w:rsidR="002F694C" w:rsidRDefault="002F694C" w:rsidP="00C45C57">
      <w:pPr>
        <w:pStyle w:val="a3"/>
        <w:ind w:left="0"/>
        <w:jc w:val="both"/>
        <w:rPr>
          <w:sz w:val="28"/>
          <w:szCs w:val="28"/>
        </w:rPr>
      </w:pPr>
    </w:p>
    <w:tbl>
      <w:tblPr>
        <w:tblpPr w:leftFromText="180" w:rightFromText="180" w:bottomFromText="160" w:vertAnchor="text" w:tblpX="-107" w:tblpY="1"/>
        <w:tblOverlap w:val="nev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1729"/>
        <w:gridCol w:w="709"/>
        <w:gridCol w:w="680"/>
        <w:gridCol w:w="1021"/>
        <w:gridCol w:w="709"/>
        <w:gridCol w:w="850"/>
        <w:gridCol w:w="851"/>
        <w:gridCol w:w="850"/>
        <w:gridCol w:w="851"/>
        <w:gridCol w:w="822"/>
      </w:tblGrid>
      <w:tr w:rsidR="002F694C" w:rsidTr="00924D3D">
        <w:trPr>
          <w:trHeight w:val="1771"/>
        </w:trPr>
        <w:tc>
          <w:tcPr>
            <w:tcW w:w="681" w:type="dxa"/>
            <w:vMerge w:val="restart"/>
          </w:tcPr>
          <w:p w:rsidR="002F694C" w:rsidRDefault="002F694C" w:rsidP="003D024C">
            <w:pPr>
              <w:pStyle w:val="a3"/>
              <w:numPr>
                <w:ilvl w:val="0"/>
                <w:numId w:val="1"/>
              </w:num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729" w:type="dxa"/>
            <w:vMerge w:val="restart"/>
          </w:tcPr>
          <w:p w:rsidR="002F694C" w:rsidRDefault="002F694C">
            <w:pPr>
              <w:spacing w:line="254" w:lineRule="auto"/>
              <w:ind w:left="-17" w:right="-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работ по ремонту и благоустройству муниципальных территорий общего пользования с учетом создания доступной для инвалидов и маломобильных групп населения среды: </w:t>
            </w:r>
          </w:p>
          <w:p w:rsidR="002F694C" w:rsidRDefault="002F694C">
            <w:pPr>
              <w:spacing w:line="254" w:lineRule="auto"/>
              <w:ind w:left="-17" w:right="-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2021 год</w:t>
            </w:r>
            <w:r>
              <w:rPr>
                <w:lang w:eastAsia="en-US"/>
              </w:rPr>
              <w:t xml:space="preserve"> </w:t>
            </w:r>
          </w:p>
          <w:p w:rsidR="002F694C" w:rsidRDefault="002F694C">
            <w:pPr>
              <w:spacing w:line="254" w:lineRule="auto"/>
              <w:ind w:left="-17" w:right="-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Пешеходная зона от ул. Старорусская до ул. Вокзальная -2 этап</w:t>
            </w:r>
            <w:r w:rsidR="00FD1B4B">
              <w:rPr>
                <w:lang w:eastAsia="en-US"/>
              </w:rPr>
              <w:t>;</w:t>
            </w:r>
          </w:p>
          <w:p w:rsidR="002F694C" w:rsidRDefault="002F694C">
            <w:pPr>
              <w:spacing w:line="254" w:lineRule="auto"/>
              <w:ind w:left="-17" w:right="-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 год</w:t>
            </w:r>
          </w:p>
          <w:p w:rsidR="002F694C" w:rsidRDefault="002F694C">
            <w:pPr>
              <w:spacing w:line="254" w:lineRule="auto"/>
              <w:ind w:left="-17" w:right="-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Пешеходная зона переулок Советский</w:t>
            </w:r>
            <w:r w:rsidR="00FD1B4B">
              <w:rPr>
                <w:lang w:eastAsia="en-US"/>
              </w:rPr>
              <w:t>;</w:t>
            </w:r>
          </w:p>
          <w:p w:rsidR="002F694C" w:rsidRDefault="002F694C">
            <w:pPr>
              <w:spacing w:line="254" w:lineRule="auto"/>
              <w:ind w:left="-17" w:right="-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 год</w:t>
            </w:r>
          </w:p>
          <w:p w:rsidR="002F694C" w:rsidRDefault="002F694C">
            <w:pPr>
              <w:spacing w:line="254" w:lineRule="auto"/>
              <w:ind w:left="-17" w:right="-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Площадка для активного отдыха п. Волот, ул. Комсомольская</w:t>
            </w:r>
            <w:r w:rsidR="00FD1B4B">
              <w:rPr>
                <w:lang w:eastAsia="en-US"/>
              </w:rPr>
              <w:t>;</w:t>
            </w:r>
          </w:p>
          <w:p w:rsidR="002F694C" w:rsidRDefault="002F694C">
            <w:pPr>
              <w:spacing w:line="254" w:lineRule="auto"/>
              <w:ind w:left="-17" w:right="-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 год</w:t>
            </w:r>
          </w:p>
          <w:p w:rsidR="002F694C" w:rsidRDefault="002F694C">
            <w:pPr>
              <w:spacing w:line="254" w:lineRule="auto"/>
              <w:ind w:left="-17" w:right="-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Площадка для отдыха п. Волот ул. Комсомольская</w:t>
            </w:r>
            <w:r w:rsidR="00FD1B4B">
              <w:rPr>
                <w:lang w:eastAsia="en-US"/>
              </w:rPr>
              <w:t>;</w:t>
            </w:r>
          </w:p>
          <w:p w:rsidR="002F694C" w:rsidRDefault="002F694C">
            <w:pPr>
              <w:spacing w:line="254" w:lineRule="auto"/>
              <w:ind w:left="-17" w:right="-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2025 год </w:t>
            </w:r>
          </w:p>
          <w:p w:rsidR="002F694C" w:rsidRDefault="002F694C">
            <w:pPr>
              <w:spacing w:line="254" w:lineRule="auto"/>
              <w:ind w:left="-17" w:right="-9"/>
              <w:jc w:val="both"/>
              <w:rPr>
                <w:b/>
                <w:u w:val="single"/>
                <w:lang w:eastAsia="en-US"/>
              </w:rPr>
            </w:pPr>
            <w:r>
              <w:rPr>
                <w:color w:val="0B1F33"/>
                <w:shd w:val="clear" w:color="auto" w:fill="FFFFFF"/>
                <w:lang w:eastAsia="en-US"/>
              </w:rPr>
              <w:lastRenderedPageBreak/>
              <w:t>Благоустройство стадиона п. Волот с заменой ограждения (1 этап)</w:t>
            </w:r>
          </w:p>
        </w:tc>
        <w:tc>
          <w:tcPr>
            <w:tcW w:w="709" w:type="dxa"/>
            <w:vMerge w:val="restart"/>
          </w:tcPr>
          <w:p w:rsidR="002F694C" w:rsidRDefault="002F694C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Волотовский территориальный отдел</w:t>
            </w:r>
          </w:p>
        </w:tc>
        <w:tc>
          <w:tcPr>
            <w:tcW w:w="680" w:type="dxa"/>
            <w:vMerge w:val="restart"/>
          </w:tcPr>
          <w:p w:rsidR="002F694C" w:rsidRDefault="002F694C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2021-2030</w:t>
            </w:r>
          </w:p>
        </w:tc>
        <w:tc>
          <w:tcPr>
            <w:tcW w:w="1021" w:type="dxa"/>
            <w:vMerge w:val="restart"/>
          </w:tcPr>
          <w:p w:rsidR="002F694C" w:rsidRDefault="002F694C">
            <w:pPr>
              <w:spacing w:line="254" w:lineRule="auto"/>
              <w:ind w:left="-17" w:right="-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1.1.3.</w:t>
            </w:r>
          </w:p>
        </w:tc>
        <w:tc>
          <w:tcPr>
            <w:tcW w:w="709" w:type="dxa"/>
          </w:tcPr>
          <w:p w:rsidR="002F694C" w:rsidRDefault="002F694C">
            <w:pPr>
              <w:tabs>
                <w:tab w:val="left" w:pos="720"/>
              </w:tabs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850" w:type="dxa"/>
          </w:tcPr>
          <w:p w:rsidR="002F694C" w:rsidRDefault="002F694C">
            <w:pPr>
              <w:spacing w:line="254" w:lineRule="auto"/>
              <w:ind w:left="-103" w:right="-118"/>
              <w:rPr>
                <w:lang w:eastAsia="en-US"/>
              </w:rPr>
            </w:pPr>
            <w:r>
              <w:rPr>
                <w:lang w:eastAsia="en-US"/>
              </w:rPr>
              <w:t>194,</w:t>
            </w:r>
          </w:p>
          <w:p w:rsidR="002F694C" w:rsidRDefault="002F694C">
            <w:pPr>
              <w:spacing w:line="254" w:lineRule="auto"/>
              <w:ind w:left="-103" w:right="-118"/>
              <w:rPr>
                <w:lang w:eastAsia="en-US"/>
              </w:rPr>
            </w:pPr>
            <w:r>
              <w:rPr>
                <w:lang w:eastAsia="en-US"/>
              </w:rPr>
              <w:t>76500</w:t>
            </w:r>
          </w:p>
        </w:tc>
        <w:tc>
          <w:tcPr>
            <w:tcW w:w="851" w:type="dxa"/>
            <w:noWrap/>
          </w:tcPr>
          <w:p w:rsidR="002F694C" w:rsidRDefault="002F694C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106,</w:t>
            </w:r>
          </w:p>
          <w:p w:rsidR="002F694C" w:rsidRDefault="002F694C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11400</w:t>
            </w:r>
          </w:p>
        </w:tc>
        <w:tc>
          <w:tcPr>
            <w:tcW w:w="850" w:type="dxa"/>
          </w:tcPr>
          <w:p w:rsidR="002F694C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178,</w:t>
            </w:r>
          </w:p>
          <w:p w:rsidR="002F694C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79800</w:t>
            </w:r>
          </w:p>
        </w:tc>
        <w:tc>
          <w:tcPr>
            <w:tcW w:w="851" w:type="dxa"/>
          </w:tcPr>
          <w:p w:rsidR="002F694C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180,</w:t>
            </w:r>
          </w:p>
          <w:p w:rsidR="002F694C" w:rsidRDefault="002F694C">
            <w:pPr>
              <w:spacing w:line="254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30400</w:t>
            </w:r>
          </w:p>
        </w:tc>
        <w:tc>
          <w:tcPr>
            <w:tcW w:w="822" w:type="dxa"/>
          </w:tcPr>
          <w:p w:rsidR="002F694C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353,</w:t>
            </w:r>
          </w:p>
          <w:p w:rsidR="002F694C" w:rsidRPr="00924D3D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12492</w:t>
            </w:r>
            <w:bookmarkStart w:id="3" w:name="_GoBack"/>
            <w:bookmarkEnd w:id="3"/>
          </w:p>
        </w:tc>
      </w:tr>
      <w:tr w:rsidR="002F694C" w:rsidTr="00924D3D">
        <w:trPr>
          <w:trHeight w:val="1098"/>
        </w:trPr>
        <w:tc>
          <w:tcPr>
            <w:tcW w:w="681" w:type="dxa"/>
            <w:vMerge/>
            <w:vAlign w:val="center"/>
          </w:tcPr>
          <w:p w:rsidR="002F694C" w:rsidRDefault="002F69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29" w:type="dxa"/>
            <w:vMerge/>
            <w:vAlign w:val="center"/>
          </w:tcPr>
          <w:p w:rsidR="002F694C" w:rsidRDefault="002F694C">
            <w:pPr>
              <w:spacing w:line="25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694C" w:rsidRDefault="002F69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" w:type="dxa"/>
            <w:vMerge/>
            <w:vAlign w:val="center"/>
          </w:tcPr>
          <w:p w:rsidR="002F694C" w:rsidRDefault="002F69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21" w:type="dxa"/>
            <w:vMerge/>
            <w:vAlign w:val="center"/>
          </w:tcPr>
          <w:p w:rsidR="002F694C" w:rsidRDefault="002F69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2F694C" w:rsidRDefault="002F694C">
            <w:pPr>
              <w:tabs>
                <w:tab w:val="left" w:pos="720"/>
              </w:tabs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0" w:type="dxa"/>
          </w:tcPr>
          <w:p w:rsidR="002F694C" w:rsidRDefault="002F694C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23,</w:t>
            </w:r>
          </w:p>
          <w:p w:rsidR="002F694C" w:rsidRDefault="002F694C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37200</w:t>
            </w:r>
          </w:p>
        </w:tc>
        <w:tc>
          <w:tcPr>
            <w:tcW w:w="851" w:type="dxa"/>
            <w:noWrap/>
          </w:tcPr>
          <w:p w:rsidR="002F694C" w:rsidRDefault="002F694C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12,</w:t>
            </w:r>
          </w:p>
          <w:p w:rsidR="002F694C" w:rsidRDefault="002F694C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73400</w:t>
            </w:r>
          </w:p>
        </w:tc>
        <w:tc>
          <w:tcPr>
            <w:tcW w:w="850" w:type="dxa"/>
          </w:tcPr>
          <w:p w:rsidR="002F694C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21,</w:t>
            </w:r>
          </w:p>
          <w:p w:rsidR="002F694C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45600</w:t>
            </w:r>
          </w:p>
        </w:tc>
        <w:tc>
          <w:tcPr>
            <w:tcW w:w="851" w:type="dxa"/>
          </w:tcPr>
          <w:p w:rsidR="002F694C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21,</w:t>
            </w:r>
          </w:p>
          <w:p w:rsidR="002F694C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52000</w:t>
            </w:r>
          </w:p>
        </w:tc>
        <w:tc>
          <w:tcPr>
            <w:tcW w:w="822" w:type="dxa"/>
          </w:tcPr>
          <w:p w:rsidR="002F694C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42,</w:t>
            </w:r>
          </w:p>
          <w:p w:rsidR="002F694C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37499</w:t>
            </w:r>
          </w:p>
        </w:tc>
      </w:tr>
      <w:tr w:rsidR="002F694C" w:rsidTr="00924D3D">
        <w:trPr>
          <w:trHeight w:val="1410"/>
        </w:trPr>
        <w:tc>
          <w:tcPr>
            <w:tcW w:w="681" w:type="dxa"/>
            <w:vMerge/>
            <w:vAlign w:val="center"/>
          </w:tcPr>
          <w:p w:rsidR="002F694C" w:rsidRDefault="002F69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29" w:type="dxa"/>
            <w:vMerge/>
            <w:vAlign w:val="center"/>
          </w:tcPr>
          <w:p w:rsidR="002F694C" w:rsidRDefault="002F694C">
            <w:pPr>
              <w:spacing w:line="25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694C" w:rsidRDefault="002F69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" w:type="dxa"/>
            <w:vMerge/>
            <w:vAlign w:val="center"/>
          </w:tcPr>
          <w:p w:rsidR="002F694C" w:rsidRDefault="002F69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21" w:type="dxa"/>
            <w:vMerge/>
            <w:vAlign w:val="center"/>
          </w:tcPr>
          <w:p w:rsidR="002F694C" w:rsidRDefault="002F694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2F694C" w:rsidRDefault="002F694C">
            <w:pPr>
              <w:tabs>
                <w:tab w:val="left" w:pos="720"/>
              </w:tabs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0" w:type="dxa"/>
          </w:tcPr>
          <w:p w:rsidR="002F694C" w:rsidRDefault="002F694C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755,</w:t>
            </w:r>
          </w:p>
          <w:p w:rsidR="002F694C" w:rsidRDefault="002F694C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68900</w:t>
            </w:r>
          </w:p>
        </w:tc>
        <w:tc>
          <w:tcPr>
            <w:tcW w:w="851" w:type="dxa"/>
            <w:noWrap/>
          </w:tcPr>
          <w:p w:rsidR="002F694C" w:rsidRDefault="002F694C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411,</w:t>
            </w:r>
          </w:p>
          <w:p w:rsidR="002F694C" w:rsidRDefault="002F694C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72300</w:t>
            </w:r>
          </w:p>
        </w:tc>
        <w:tc>
          <w:tcPr>
            <w:tcW w:w="850" w:type="dxa"/>
          </w:tcPr>
          <w:p w:rsidR="002F694C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693</w:t>
            </w:r>
            <w:r>
              <w:rPr>
                <w:lang w:eastAsia="en-US"/>
              </w:rPr>
              <w:t>,</w:t>
            </w:r>
          </w:p>
          <w:p w:rsidR="002F694C" w:rsidRPr="009F2890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736</w:t>
            </w:r>
            <w:r>
              <w:rPr>
                <w:lang w:eastAsia="en-US"/>
              </w:rPr>
              <w:t>00</w:t>
            </w:r>
          </w:p>
        </w:tc>
        <w:tc>
          <w:tcPr>
            <w:tcW w:w="851" w:type="dxa"/>
          </w:tcPr>
          <w:p w:rsidR="002F694C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695</w:t>
            </w:r>
            <w:r>
              <w:rPr>
                <w:lang w:eastAsia="en-US"/>
              </w:rPr>
              <w:t>,</w:t>
            </w:r>
          </w:p>
          <w:p w:rsidR="002F694C" w:rsidRPr="009F2890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816</w:t>
            </w:r>
            <w:r>
              <w:rPr>
                <w:lang w:eastAsia="en-US"/>
              </w:rPr>
              <w:t>00</w:t>
            </w:r>
          </w:p>
        </w:tc>
        <w:tc>
          <w:tcPr>
            <w:tcW w:w="822" w:type="dxa"/>
          </w:tcPr>
          <w:p w:rsidR="002F694C" w:rsidRDefault="002F694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1370,12469</w:t>
            </w:r>
          </w:p>
        </w:tc>
      </w:tr>
      <w:tr w:rsidR="002F694C" w:rsidTr="00217BBF">
        <w:trPr>
          <w:trHeight w:val="1410"/>
        </w:trPr>
        <w:tc>
          <w:tcPr>
            <w:tcW w:w="681" w:type="dxa"/>
            <w:vMerge w:val="restart"/>
            <w:vAlign w:val="center"/>
          </w:tcPr>
          <w:p w:rsidR="002F694C" w:rsidRDefault="00FD1B4B" w:rsidP="009F289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«1.2.</w:t>
            </w:r>
          </w:p>
        </w:tc>
        <w:tc>
          <w:tcPr>
            <w:tcW w:w="1729" w:type="dxa"/>
            <w:vMerge w:val="restart"/>
            <w:vAlign w:val="center"/>
          </w:tcPr>
          <w:p w:rsidR="002F694C" w:rsidRDefault="002F694C" w:rsidP="009F2890">
            <w:pPr>
              <w:spacing w:line="25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F694C" w:rsidRDefault="002F694C" w:rsidP="009F289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МАУ «Сервисный центр»</w:t>
            </w:r>
          </w:p>
        </w:tc>
        <w:tc>
          <w:tcPr>
            <w:tcW w:w="680" w:type="dxa"/>
            <w:vMerge w:val="restart"/>
            <w:vAlign w:val="center"/>
          </w:tcPr>
          <w:p w:rsidR="002F694C" w:rsidRDefault="002F694C" w:rsidP="009F28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2F694C" w:rsidRDefault="002F694C" w:rsidP="009F28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2F694C" w:rsidRDefault="002F694C" w:rsidP="009F2890">
            <w:pPr>
              <w:tabs>
                <w:tab w:val="left" w:pos="720"/>
              </w:tabs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850" w:type="dxa"/>
          </w:tcPr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</w:p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</w:p>
        </w:tc>
        <w:tc>
          <w:tcPr>
            <w:tcW w:w="851" w:type="dxa"/>
            <w:noWrap/>
          </w:tcPr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</w:p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</w:p>
        </w:tc>
        <w:tc>
          <w:tcPr>
            <w:tcW w:w="850" w:type="dxa"/>
          </w:tcPr>
          <w:p w:rsidR="002F694C" w:rsidRDefault="002F694C" w:rsidP="009F2890">
            <w:pPr>
              <w:spacing w:line="254" w:lineRule="auto"/>
              <w:rPr>
                <w:lang w:val="en-US" w:eastAsia="en-US"/>
              </w:rPr>
            </w:pPr>
          </w:p>
        </w:tc>
        <w:tc>
          <w:tcPr>
            <w:tcW w:w="851" w:type="dxa"/>
          </w:tcPr>
          <w:p w:rsidR="002F694C" w:rsidRDefault="002F694C" w:rsidP="009F2890">
            <w:pPr>
              <w:spacing w:line="254" w:lineRule="auto"/>
              <w:rPr>
                <w:lang w:val="en-US" w:eastAsia="en-US"/>
              </w:rPr>
            </w:pPr>
          </w:p>
        </w:tc>
        <w:tc>
          <w:tcPr>
            <w:tcW w:w="822" w:type="dxa"/>
          </w:tcPr>
          <w:p w:rsidR="002F694C" w:rsidRDefault="002F694C" w:rsidP="009F289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440,</w:t>
            </w:r>
          </w:p>
          <w:p w:rsidR="002F694C" w:rsidRDefault="002F694C" w:rsidP="009F289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32970</w:t>
            </w:r>
          </w:p>
        </w:tc>
      </w:tr>
      <w:tr w:rsidR="002F694C" w:rsidTr="00217BBF">
        <w:trPr>
          <w:trHeight w:val="1410"/>
        </w:trPr>
        <w:tc>
          <w:tcPr>
            <w:tcW w:w="681" w:type="dxa"/>
            <w:vMerge/>
            <w:vAlign w:val="center"/>
          </w:tcPr>
          <w:p w:rsidR="002F694C" w:rsidRDefault="002F694C" w:rsidP="009F28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29" w:type="dxa"/>
            <w:vMerge/>
            <w:vAlign w:val="center"/>
          </w:tcPr>
          <w:p w:rsidR="002F694C" w:rsidRDefault="002F694C" w:rsidP="009F2890">
            <w:pPr>
              <w:spacing w:line="25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694C" w:rsidRDefault="002F694C" w:rsidP="009F28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" w:type="dxa"/>
            <w:vMerge/>
            <w:vAlign w:val="center"/>
          </w:tcPr>
          <w:p w:rsidR="002F694C" w:rsidRDefault="002F694C" w:rsidP="009F28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21" w:type="dxa"/>
            <w:vMerge/>
            <w:vAlign w:val="center"/>
          </w:tcPr>
          <w:p w:rsidR="002F694C" w:rsidRDefault="002F694C" w:rsidP="009F28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2F694C" w:rsidRDefault="002F694C" w:rsidP="009F2890">
            <w:pPr>
              <w:tabs>
                <w:tab w:val="left" w:pos="720"/>
              </w:tabs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0" w:type="dxa"/>
          </w:tcPr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</w:p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</w:p>
        </w:tc>
        <w:tc>
          <w:tcPr>
            <w:tcW w:w="851" w:type="dxa"/>
            <w:noWrap/>
          </w:tcPr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</w:p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</w:p>
        </w:tc>
        <w:tc>
          <w:tcPr>
            <w:tcW w:w="850" w:type="dxa"/>
          </w:tcPr>
          <w:p w:rsidR="002F694C" w:rsidRDefault="002F694C" w:rsidP="009F2890">
            <w:pPr>
              <w:spacing w:line="254" w:lineRule="auto"/>
              <w:rPr>
                <w:lang w:val="en-US" w:eastAsia="en-US"/>
              </w:rPr>
            </w:pPr>
          </w:p>
        </w:tc>
        <w:tc>
          <w:tcPr>
            <w:tcW w:w="851" w:type="dxa"/>
          </w:tcPr>
          <w:p w:rsidR="002F694C" w:rsidRDefault="002F694C" w:rsidP="009F2890">
            <w:pPr>
              <w:spacing w:line="254" w:lineRule="auto"/>
              <w:rPr>
                <w:lang w:val="en-US" w:eastAsia="en-US"/>
              </w:rPr>
            </w:pPr>
          </w:p>
        </w:tc>
        <w:tc>
          <w:tcPr>
            <w:tcW w:w="822" w:type="dxa"/>
          </w:tcPr>
          <w:p w:rsidR="002F694C" w:rsidRDefault="002F694C" w:rsidP="009F289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17,</w:t>
            </w:r>
          </w:p>
          <w:p w:rsidR="002F694C" w:rsidRDefault="002F694C" w:rsidP="009F289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70451</w:t>
            </w:r>
          </w:p>
        </w:tc>
      </w:tr>
      <w:tr w:rsidR="002F694C" w:rsidTr="00217BBF">
        <w:trPr>
          <w:trHeight w:val="1410"/>
        </w:trPr>
        <w:tc>
          <w:tcPr>
            <w:tcW w:w="681" w:type="dxa"/>
            <w:vMerge/>
            <w:vAlign w:val="center"/>
          </w:tcPr>
          <w:p w:rsidR="002F694C" w:rsidRDefault="002F694C" w:rsidP="009F28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29" w:type="dxa"/>
            <w:vMerge/>
            <w:vAlign w:val="center"/>
          </w:tcPr>
          <w:p w:rsidR="002F694C" w:rsidRDefault="002F694C" w:rsidP="009F2890">
            <w:pPr>
              <w:spacing w:line="25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2F694C" w:rsidRDefault="002F694C" w:rsidP="009F28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" w:type="dxa"/>
            <w:vMerge/>
            <w:vAlign w:val="center"/>
          </w:tcPr>
          <w:p w:rsidR="002F694C" w:rsidRDefault="002F694C" w:rsidP="009F28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21" w:type="dxa"/>
            <w:vMerge/>
            <w:vAlign w:val="center"/>
          </w:tcPr>
          <w:p w:rsidR="002F694C" w:rsidRDefault="002F694C" w:rsidP="009F28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2F694C" w:rsidRDefault="002F694C" w:rsidP="009F2890">
            <w:pPr>
              <w:tabs>
                <w:tab w:val="left" w:pos="720"/>
              </w:tabs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0" w:type="dxa"/>
          </w:tcPr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</w:p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</w:p>
        </w:tc>
        <w:tc>
          <w:tcPr>
            <w:tcW w:w="851" w:type="dxa"/>
            <w:noWrap/>
          </w:tcPr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</w:p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</w:p>
        </w:tc>
        <w:tc>
          <w:tcPr>
            <w:tcW w:w="850" w:type="dxa"/>
          </w:tcPr>
          <w:p w:rsidR="002F694C" w:rsidRDefault="002F694C" w:rsidP="009F2890">
            <w:pPr>
              <w:spacing w:line="254" w:lineRule="auto"/>
              <w:rPr>
                <w:lang w:val="en-US" w:eastAsia="en-US"/>
              </w:rPr>
            </w:pPr>
          </w:p>
        </w:tc>
        <w:tc>
          <w:tcPr>
            <w:tcW w:w="851" w:type="dxa"/>
          </w:tcPr>
          <w:p w:rsidR="002F694C" w:rsidRDefault="002F694C" w:rsidP="009F2890">
            <w:pPr>
              <w:spacing w:line="254" w:lineRule="auto"/>
              <w:rPr>
                <w:lang w:val="en-US" w:eastAsia="en-US"/>
              </w:rPr>
            </w:pPr>
          </w:p>
        </w:tc>
        <w:tc>
          <w:tcPr>
            <w:tcW w:w="822" w:type="dxa"/>
          </w:tcPr>
          <w:p w:rsidR="002F694C" w:rsidRDefault="002F694C" w:rsidP="009F289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572,</w:t>
            </w:r>
          </w:p>
          <w:p w:rsidR="002F694C" w:rsidRDefault="002F694C" w:rsidP="009F289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44581</w:t>
            </w:r>
          </w:p>
        </w:tc>
      </w:tr>
      <w:tr w:rsidR="002F694C" w:rsidTr="00924D3D">
        <w:trPr>
          <w:trHeight w:val="525"/>
        </w:trPr>
        <w:tc>
          <w:tcPr>
            <w:tcW w:w="681" w:type="dxa"/>
          </w:tcPr>
          <w:p w:rsidR="002F694C" w:rsidRDefault="002F694C" w:rsidP="009F2890">
            <w:pPr>
              <w:spacing w:line="254" w:lineRule="auto"/>
              <w:ind w:left="-14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729" w:type="dxa"/>
          </w:tcPr>
          <w:p w:rsidR="002F694C" w:rsidRDefault="002F694C" w:rsidP="009F2890">
            <w:pPr>
              <w:spacing w:line="254" w:lineRule="auto"/>
              <w:ind w:left="-17" w:right="-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проектно-сметных расчетов на выполнение работ по благоустройству дворовых территорий и территорий общего пользования</w:t>
            </w:r>
          </w:p>
        </w:tc>
        <w:tc>
          <w:tcPr>
            <w:tcW w:w="709" w:type="dxa"/>
          </w:tcPr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Волотовский территориальный отдел</w:t>
            </w:r>
          </w:p>
        </w:tc>
        <w:tc>
          <w:tcPr>
            <w:tcW w:w="680" w:type="dxa"/>
          </w:tcPr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2021-2030</w:t>
            </w:r>
          </w:p>
        </w:tc>
        <w:tc>
          <w:tcPr>
            <w:tcW w:w="1021" w:type="dxa"/>
          </w:tcPr>
          <w:p w:rsidR="002F694C" w:rsidRDefault="002F694C" w:rsidP="009F2890">
            <w:pPr>
              <w:spacing w:line="254" w:lineRule="auto"/>
              <w:ind w:left="-17" w:right="-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1.1.4.</w:t>
            </w:r>
          </w:p>
        </w:tc>
        <w:tc>
          <w:tcPr>
            <w:tcW w:w="709" w:type="dxa"/>
          </w:tcPr>
          <w:p w:rsidR="002F694C" w:rsidRDefault="002F694C" w:rsidP="009F2890">
            <w:pPr>
              <w:tabs>
                <w:tab w:val="left" w:pos="720"/>
              </w:tabs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 xml:space="preserve">Бюджет округа </w:t>
            </w:r>
          </w:p>
        </w:tc>
        <w:tc>
          <w:tcPr>
            <w:tcW w:w="850" w:type="dxa"/>
          </w:tcPr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</w:p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</w:p>
        </w:tc>
        <w:tc>
          <w:tcPr>
            <w:tcW w:w="851" w:type="dxa"/>
            <w:noWrap/>
          </w:tcPr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</w:p>
          <w:p w:rsidR="002F694C" w:rsidRDefault="002F694C" w:rsidP="009F2890">
            <w:pPr>
              <w:spacing w:line="254" w:lineRule="auto"/>
              <w:ind w:left="-17" w:right="-9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</w:p>
        </w:tc>
        <w:tc>
          <w:tcPr>
            <w:tcW w:w="850" w:type="dxa"/>
          </w:tcPr>
          <w:p w:rsidR="002F694C" w:rsidRDefault="002F694C" w:rsidP="009F289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52,</w:t>
            </w:r>
          </w:p>
          <w:p w:rsidR="002F694C" w:rsidRDefault="002F694C" w:rsidP="009F289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</w:p>
        </w:tc>
        <w:tc>
          <w:tcPr>
            <w:tcW w:w="851" w:type="dxa"/>
          </w:tcPr>
          <w:p w:rsidR="002F694C" w:rsidRDefault="002F694C" w:rsidP="009F289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70,</w:t>
            </w:r>
          </w:p>
          <w:p w:rsidR="002F694C" w:rsidRDefault="002F694C" w:rsidP="009F289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</w:p>
        </w:tc>
        <w:tc>
          <w:tcPr>
            <w:tcW w:w="822" w:type="dxa"/>
          </w:tcPr>
          <w:p w:rsidR="002F694C" w:rsidRDefault="002F694C" w:rsidP="009F289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91,</w:t>
            </w:r>
          </w:p>
          <w:p w:rsidR="002F694C" w:rsidRDefault="002F694C" w:rsidP="009F289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28400»</w:t>
            </w:r>
          </w:p>
        </w:tc>
      </w:tr>
    </w:tbl>
    <w:p w:rsidR="002F694C" w:rsidRDefault="002F694C" w:rsidP="00C45C57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  <w:lang w:bidi="hi-IN"/>
        </w:rPr>
        <w:tab/>
        <w:t>2. Опубликовать постановление в муниципальной газете «Волотовские ведомости» и на официальном сайте Администрации муниципального округа в информационно-телекоммуникационной сети «Интернет».</w:t>
      </w:r>
    </w:p>
    <w:p w:rsidR="002F694C" w:rsidRDefault="002F694C" w:rsidP="00C45C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94C" w:rsidRDefault="002F694C" w:rsidP="00C45C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94C" w:rsidRDefault="00FD1B4B" w:rsidP="00C45C5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2F694C">
        <w:rPr>
          <w:sz w:val="28"/>
          <w:szCs w:val="28"/>
        </w:rPr>
        <w:t xml:space="preserve">заместитель </w:t>
      </w:r>
    </w:p>
    <w:p w:rsidR="002F694C" w:rsidRDefault="002F694C" w:rsidP="00C45C5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  С.В. Федоров</w:t>
      </w:r>
    </w:p>
    <w:p w:rsidR="002F694C" w:rsidRDefault="002F694C" w:rsidP="00C45C5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D1B4B" w:rsidRDefault="00FD1B4B" w:rsidP="00C45C5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F694C" w:rsidRDefault="002F694C" w:rsidP="00FD1B4B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                                       </w:t>
      </w:r>
      <w:bookmarkStart w:id="4" w:name="штамп"/>
      <w:bookmarkEnd w:id="4"/>
    </w:p>
    <w:sectPr w:rsidR="002F694C" w:rsidSect="003A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C058D"/>
    <w:multiLevelType w:val="multilevel"/>
    <w:tmpl w:val="483A4DA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C57"/>
    <w:rsid w:val="00217BBF"/>
    <w:rsid w:val="002D3623"/>
    <w:rsid w:val="002F694C"/>
    <w:rsid w:val="003A174D"/>
    <w:rsid w:val="003D024C"/>
    <w:rsid w:val="00447E1E"/>
    <w:rsid w:val="00486FB4"/>
    <w:rsid w:val="0085708F"/>
    <w:rsid w:val="00924D3D"/>
    <w:rsid w:val="009F2890"/>
    <w:rsid w:val="00B11819"/>
    <w:rsid w:val="00C018FF"/>
    <w:rsid w:val="00C45C57"/>
    <w:rsid w:val="00CE139E"/>
    <w:rsid w:val="00FB5660"/>
    <w:rsid w:val="00F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5C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0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Нестерова Оксана Владимировна</cp:lastModifiedBy>
  <cp:revision>8</cp:revision>
  <cp:lastPrinted>2025-07-17T07:04:00Z</cp:lastPrinted>
  <dcterms:created xsi:type="dcterms:W3CDTF">2025-07-15T07:45:00Z</dcterms:created>
  <dcterms:modified xsi:type="dcterms:W3CDTF">2025-07-17T07:18:00Z</dcterms:modified>
</cp:coreProperties>
</file>