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A8F" w:rsidRPr="00251A7E" w:rsidRDefault="00A70A8F" w:rsidP="005D4129">
      <w:pPr>
        <w:pStyle w:val="2"/>
      </w:pPr>
      <w:bookmarkStart w:id="0" w:name="_Toc393660483"/>
      <w:r w:rsidRPr="00251A7E">
        <w:t>Р</w:t>
      </w:r>
      <w:r w:rsidR="009050DC" w:rsidRPr="00251A7E">
        <w:t xml:space="preserve">асчетные показатели </w:t>
      </w:r>
      <w:r w:rsidR="005D4129" w:rsidRPr="00251A7E">
        <w:t xml:space="preserve">в области  </w:t>
      </w:r>
      <w:bookmarkEnd w:id="0"/>
      <w:r w:rsidR="00A73222">
        <w:t>электро- и газоснабжени</w:t>
      </w:r>
      <w:r w:rsidR="008E351A">
        <w:t>я</w:t>
      </w:r>
      <w:r w:rsidR="00A73222">
        <w:t xml:space="preserve"> поселений</w:t>
      </w:r>
    </w:p>
    <w:p w:rsidR="00A70A8F" w:rsidRPr="00251A7E" w:rsidRDefault="00A70A8F" w:rsidP="00A70A8F">
      <w:pPr>
        <w:pStyle w:val="a3"/>
        <w:ind w:firstLine="0"/>
      </w:pPr>
    </w:p>
    <w:p w:rsidR="009050DC" w:rsidRPr="00251A7E" w:rsidRDefault="00A73222" w:rsidP="00C37C75">
      <w:pPr>
        <w:pStyle w:val="a3"/>
      </w:pPr>
      <w:r>
        <w:t xml:space="preserve">Для территории </w:t>
      </w:r>
      <w:r w:rsidR="00EC0B86">
        <w:rPr>
          <w:b/>
        </w:rPr>
        <w:t>Волотовского</w:t>
      </w:r>
      <w:r>
        <w:rPr>
          <w:b/>
        </w:rPr>
        <w:t>муниципального района</w:t>
      </w:r>
      <w:r w:rsidR="00334EB5" w:rsidRPr="00251A7E">
        <w:t xml:space="preserve">устанавливаются следующие расчетные показатели минимально допустимого уровня обеспеченности </w:t>
      </w:r>
      <w:r w:rsidR="00334EB5" w:rsidRPr="00251A7E">
        <w:rPr>
          <w:b/>
        </w:rPr>
        <w:t>объектами</w:t>
      </w:r>
      <w:r w:rsidR="00730D65" w:rsidRPr="00730D65">
        <w:rPr>
          <w:b/>
        </w:rPr>
        <w:t>в области  электро- и газоснабжени</w:t>
      </w:r>
      <w:r w:rsidR="008E351A">
        <w:rPr>
          <w:b/>
        </w:rPr>
        <w:t>я</w:t>
      </w:r>
      <w:r w:rsidR="00730D65" w:rsidRPr="00730D65">
        <w:rPr>
          <w:b/>
        </w:rPr>
        <w:t xml:space="preserve"> поселений </w:t>
      </w:r>
      <w:r>
        <w:rPr>
          <w:b/>
        </w:rPr>
        <w:t>муниципального района</w:t>
      </w:r>
      <w:r w:rsidR="00334EB5" w:rsidRPr="00251A7E">
        <w:t xml:space="preserve">и расчетных показателей максимально допустимого уровня территориальной доступности таких объектов для населения </w:t>
      </w:r>
      <w:r w:rsidR="00EC0B86">
        <w:rPr>
          <w:b/>
        </w:rPr>
        <w:t>Волотовского</w:t>
      </w:r>
      <w:r>
        <w:rPr>
          <w:b/>
        </w:rPr>
        <w:t>муниципального района</w:t>
      </w:r>
      <w:r w:rsidR="00C37C75">
        <w:t>.</w:t>
      </w:r>
    </w:p>
    <w:tbl>
      <w:tblPr>
        <w:tblStyle w:val="a9"/>
        <w:tblW w:w="14709" w:type="dxa"/>
        <w:tblLayout w:type="fixed"/>
        <w:tblLook w:val="04A0"/>
      </w:tblPr>
      <w:tblGrid>
        <w:gridCol w:w="4077"/>
        <w:gridCol w:w="3686"/>
        <w:gridCol w:w="3260"/>
        <w:gridCol w:w="3686"/>
      </w:tblGrid>
      <w:tr w:rsidR="00251A7E" w:rsidRPr="00251A7E" w:rsidTr="00AA6A4B">
        <w:trPr>
          <w:tblHeader/>
        </w:trPr>
        <w:tc>
          <w:tcPr>
            <w:tcW w:w="4077" w:type="dxa"/>
            <w:shd w:val="clear" w:color="auto" w:fill="FABF8F" w:themeFill="accent6" w:themeFillTint="99"/>
            <w:vAlign w:val="center"/>
          </w:tcPr>
          <w:p w:rsidR="00AA6A4B" w:rsidRPr="00251A7E" w:rsidRDefault="00AA6A4B" w:rsidP="005D08AE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3686" w:type="dxa"/>
            <w:shd w:val="clear" w:color="auto" w:fill="FABF8F" w:themeFill="accent6" w:themeFillTint="99"/>
            <w:vAlign w:val="center"/>
          </w:tcPr>
          <w:p w:rsidR="00AA6A4B" w:rsidRPr="00251A7E" w:rsidRDefault="00AA6A4B" w:rsidP="005D08AE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260" w:type="dxa"/>
            <w:shd w:val="clear" w:color="auto" w:fill="FABF8F" w:themeFill="accent6" w:themeFillTint="99"/>
            <w:vAlign w:val="center"/>
          </w:tcPr>
          <w:p w:rsidR="00AA6A4B" w:rsidRPr="00251A7E" w:rsidRDefault="00AA6A4B" w:rsidP="005D08AE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  <w:tc>
          <w:tcPr>
            <w:tcW w:w="3686" w:type="dxa"/>
            <w:shd w:val="clear" w:color="auto" w:fill="FABF8F" w:themeFill="accent6" w:themeFillTint="99"/>
          </w:tcPr>
          <w:p w:rsidR="00AA6A4B" w:rsidRPr="00251A7E" w:rsidRDefault="00AA6A4B" w:rsidP="005D08AE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Территория применения расчетных показателей</w:t>
            </w:r>
          </w:p>
        </w:tc>
      </w:tr>
      <w:tr w:rsidR="00251A7E" w:rsidRPr="00251A7E" w:rsidTr="00AA6A4B">
        <w:tc>
          <w:tcPr>
            <w:tcW w:w="4077" w:type="dxa"/>
          </w:tcPr>
          <w:p w:rsidR="00AA6A4B" w:rsidRPr="00251A7E" w:rsidRDefault="00AA6A4B" w:rsidP="005D08AE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251A7E">
              <w:rPr>
                <w:rFonts w:eastAsia="Calibri" w:cs="Times New Roman"/>
                <w:b/>
                <w:sz w:val="24"/>
                <w:szCs w:val="24"/>
              </w:rPr>
              <w:t>Объекты электроснабжения (трансформаторные подстанции, линии электропередач и т.д.)</w:t>
            </w:r>
            <w:r w:rsidR="00182F7F">
              <w:rPr>
                <w:rFonts w:eastAsia="Calibri" w:cs="Times New Roman"/>
                <w:b/>
                <w:sz w:val="24"/>
                <w:szCs w:val="24"/>
              </w:rPr>
              <w:t xml:space="preserve"> до 35 кВ включительно</w:t>
            </w:r>
          </w:p>
        </w:tc>
        <w:tc>
          <w:tcPr>
            <w:tcW w:w="3686" w:type="dxa"/>
            <w:vAlign w:val="center"/>
          </w:tcPr>
          <w:p w:rsidR="00AA6A4B" w:rsidRPr="00251A7E" w:rsidRDefault="00AA6A4B" w:rsidP="00D77713">
            <w:pPr>
              <w:pStyle w:val="a3"/>
              <w:ind w:firstLine="0"/>
              <w:rPr>
                <w:sz w:val="24"/>
                <w:szCs w:val="24"/>
              </w:rPr>
            </w:pPr>
            <w:r w:rsidRPr="00251A7E">
              <w:rPr>
                <w:sz w:val="24"/>
                <w:szCs w:val="24"/>
              </w:rPr>
              <w:t>95% объектов расположенных на территории населенных пунктов поселения</w:t>
            </w:r>
          </w:p>
        </w:tc>
        <w:tc>
          <w:tcPr>
            <w:tcW w:w="3260" w:type="dxa"/>
          </w:tcPr>
          <w:p w:rsidR="00AA6A4B" w:rsidRPr="00251A7E" w:rsidRDefault="00AA6A4B" w:rsidP="00257639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251A7E">
              <w:rPr>
                <w:rFonts w:eastAsia="Calibri" w:cs="Times New Roman"/>
                <w:sz w:val="24"/>
                <w:szCs w:val="24"/>
              </w:rPr>
              <w:t>Согласно техническим условиям снабжающей организации</w:t>
            </w:r>
          </w:p>
        </w:tc>
        <w:tc>
          <w:tcPr>
            <w:tcW w:w="3686" w:type="dxa"/>
          </w:tcPr>
          <w:p w:rsidR="00AA6A4B" w:rsidRPr="00251A7E" w:rsidRDefault="00182F7F" w:rsidP="00EC0B86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сельское поселение</w:t>
            </w:r>
            <w:r w:rsidR="00EC0B86">
              <w:rPr>
                <w:rFonts w:eastAsia="Calibri" w:cs="Times New Roman"/>
                <w:sz w:val="24"/>
                <w:szCs w:val="24"/>
              </w:rPr>
              <w:t xml:space="preserve"> Волот</w:t>
            </w:r>
            <w:r>
              <w:rPr>
                <w:rFonts w:eastAsia="Calibri" w:cs="Times New Roman"/>
                <w:sz w:val="24"/>
                <w:szCs w:val="24"/>
              </w:rPr>
              <w:t>, С</w:t>
            </w:r>
            <w:r w:rsidR="00EC0B86">
              <w:rPr>
                <w:rFonts w:eastAsia="Calibri" w:cs="Times New Roman"/>
                <w:sz w:val="24"/>
                <w:szCs w:val="24"/>
              </w:rPr>
              <w:t>лавитинское</w:t>
            </w:r>
            <w:r>
              <w:rPr>
                <w:rFonts w:eastAsia="Calibri" w:cs="Times New Roman"/>
                <w:sz w:val="24"/>
                <w:szCs w:val="24"/>
              </w:rPr>
              <w:t xml:space="preserve"> сельское поселение, </w:t>
            </w:r>
            <w:r w:rsidR="00EC0B86">
              <w:rPr>
                <w:rFonts w:eastAsia="Calibri" w:cs="Times New Roman"/>
                <w:sz w:val="24"/>
                <w:szCs w:val="24"/>
              </w:rPr>
              <w:t>Горское</w:t>
            </w:r>
            <w:r>
              <w:rPr>
                <w:rFonts w:eastAsia="Calibri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251A7E" w:rsidRPr="00251A7E" w:rsidTr="00AA6A4B">
        <w:tc>
          <w:tcPr>
            <w:tcW w:w="4077" w:type="dxa"/>
          </w:tcPr>
          <w:p w:rsidR="00251A5B" w:rsidRPr="00251A7E" w:rsidRDefault="00251A5B" w:rsidP="008E351A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251A7E">
              <w:rPr>
                <w:rFonts w:eastAsia="Calibri" w:cs="Times New Roman"/>
                <w:b/>
                <w:sz w:val="24"/>
                <w:szCs w:val="24"/>
              </w:rPr>
              <w:t xml:space="preserve">Объекты газоснабжения </w:t>
            </w:r>
            <w:r w:rsidR="008E351A">
              <w:rPr>
                <w:rFonts w:eastAsia="Calibri" w:cs="Times New Roman"/>
                <w:b/>
                <w:sz w:val="24"/>
                <w:szCs w:val="24"/>
              </w:rPr>
              <w:t>поселений</w:t>
            </w:r>
            <w:r w:rsidRPr="00251A7E">
              <w:rPr>
                <w:rFonts w:eastAsia="Calibri" w:cs="Times New Roman"/>
                <w:b/>
                <w:sz w:val="24"/>
                <w:szCs w:val="24"/>
              </w:rPr>
              <w:t xml:space="preserve"> (</w:t>
            </w:r>
            <w:r w:rsidR="008E351A">
              <w:rPr>
                <w:rFonts w:eastAsia="Calibri" w:cs="Times New Roman"/>
                <w:b/>
                <w:sz w:val="24"/>
                <w:szCs w:val="24"/>
              </w:rPr>
              <w:t>межпоселковые</w:t>
            </w:r>
            <w:r w:rsidRPr="00251A7E">
              <w:rPr>
                <w:rFonts w:eastAsia="Calibri" w:cs="Times New Roman"/>
                <w:b/>
                <w:sz w:val="24"/>
                <w:szCs w:val="24"/>
              </w:rPr>
              <w:t xml:space="preserve"> сети газоснабжения</w:t>
            </w:r>
            <w:r w:rsidR="008E351A">
              <w:rPr>
                <w:rFonts w:eastAsia="Calibri" w:cs="Times New Roman"/>
                <w:b/>
                <w:sz w:val="24"/>
                <w:szCs w:val="24"/>
              </w:rPr>
              <w:t xml:space="preserve"> (газопроводы)</w:t>
            </w:r>
            <w:r w:rsidRPr="00251A7E">
              <w:rPr>
                <w:rFonts w:eastAsia="Calibri" w:cs="Times New Roman"/>
                <w:b/>
                <w:sz w:val="24"/>
                <w:szCs w:val="24"/>
              </w:rPr>
              <w:t>, ГРПБ, ГРПШ)</w:t>
            </w:r>
          </w:p>
        </w:tc>
        <w:tc>
          <w:tcPr>
            <w:tcW w:w="3686" w:type="dxa"/>
            <w:vAlign w:val="center"/>
          </w:tcPr>
          <w:p w:rsidR="00251A5B" w:rsidRPr="00251A7E" w:rsidRDefault="00251A5B" w:rsidP="00257639">
            <w:pPr>
              <w:pStyle w:val="a3"/>
              <w:ind w:firstLine="0"/>
              <w:rPr>
                <w:sz w:val="24"/>
                <w:szCs w:val="24"/>
              </w:rPr>
            </w:pPr>
            <w:r w:rsidRPr="00251A7E">
              <w:rPr>
                <w:sz w:val="24"/>
                <w:szCs w:val="24"/>
              </w:rPr>
              <w:t>90% объектов расположенных на территории населенных пунктов поселения</w:t>
            </w:r>
          </w:p>
        </w:tc>
        <w:tc>
          <w:tcPr>
            <w:tcW w:w="3260" w:type="dxa"/>
          </w:tcPr>
          <w:p w:rsidR="00251A5B" w:rsidRPr="00251A7E" w:rsidRDefault="00251A5B" w:rsidP="00257639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251A7E">
              <w:rPr>
                <w:rFonts w:eastAsia="Calibri" w:cs="Times New Roman"/>
                <w:sz w:val="24"/>
                <w:szCs w:val="24"/>
              </w:rPr>
              <w:t>Согласно техническим условиям снабжающей организации</w:t>
            </w:r>
          </w:p>
        </w:tc>
        <w:tc>
          <w:tcPr>
            <w:tcW w:w="3686" w:type="dxa"/>
          </w:tcPr>
          <w:p w:rsidR="00251A5B" w:rsidRPr="00251A7E" w:rsidRDefault="00EC0B86" w:rsidP="00C71785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сельское поселение Волот, Славитинское сельское поселение, Горское сельское поселение</w:t>
            </w:r>
          </w:p>
        </w:tc>
      </w:tr>
    </w:tbl>
    <w:p w:rsidR="005D4129" w:rsidRPr="00251A7E" w:rsidRDefault="005D4129" w:rsidP="005D4129">
      <w:pPr>
        <w:pStyle w:val="a3"/>
      </w:pPr>
    </w:p>
    <w:p w:rsidR="005D4129" w:rsidRPr="00251A7E" w:rsidRDefault="005D4129" w:rsidP="005D4129">
      <w:pPr>
        <w:pStyle w:val="2"/>
      </w:pPr>
      <w:bookmarkStart w:id="1" w:name="_Toc393660484"/>
      <w:r w:rsidRPr="00251A7E">
        <w:t>Расчетные показатели в области</w:t>
      </w:r>
      <w:bookmarkEnd w:id="1"/>
      <w:r w:rsidR="00730D65">
        <w:t>автомобильных дорог местного значения вне границ населенных пунктов в границах муниципального района</w:t>
      </w:r>
    </w:p>
    <w:p w:rsidR="005D4129" w:rsidRPr="00251A7E" w:rsidRDefault="00730D65" w:rsidP="00C37C75">
      <w:pPr>
        <w:pStyle w:val="a3"/>
      </w:pPr>
      <w:r>
        <w:t xml:space="preserve">Для территории </w:t>
      </w:r>
      <w:r w:rsidR="00EC0B86">
        <w:rPr>
          <w:b/>
        </w:rPr>
        <w:t>Волотовского</w:t>
      </w:r>
      <w:r>
        <w:rPr>
          <w:b/>
        </w:rPr>
        <w:t>муниципального района</w:t>
      </w:r>
      <w:r w:rsidRPr="00251A7E">
        <w:t xml:space="preserve"> устанавливаются следующие расчетные показатели минимально допустимого уровня обеспеченности </w:t>
      </w:r>
      <w:r w:rsidRPr="00251A7E">
        <w:rPr>
          <w:b/>
        </w:rPr>
        <w:t>объектами</w:t>
      </w:r>
      <w:r w:rsidRPr="00730D65">
        <w:rPr>
          <w:b/>
        </w:rPr>
        <w:t>в области автомобильных дорог местного значения вне границ населенных пунктов в границах муниципального района</w:t>
      </w:r>
      <w:r w:rsidRPr="00251A7E">
        <w:t xml:space="preserve"> и расчетных показателей максимально допустимого уровня территориальной доступности таких объектов для населения </w:t>
      </w:r>
      <w:r w:rsidR="00EC0B86">
        <w:rPr>
          <w:b/>
        </w:rPr>
        <w:t>Волотовского</w:t>
      </w:r>
      <w:r>
        <w:rPr>
          <w:b/>
        </w:rPr>
        <w:t>муниципального района</w:t>
      </w:r>
      <w:r w:rsidR="00C37C75">
        <w:t>.</w:t>
      </w:r>
    </w:p>
    <w:tbl>
      <w:tblPr>
        <w:tblStyle w:val="a9"/>
        <w:tblW w:w="14709" w:type="dxa"/>
        <w:tblLayout w:type="fixed"/>
        <w:tblLook w:val="04A0"/>
      </w:tblPr>
      <w:tblGrid>
        <w:gridCol w:w="4077"/>
        <w:gridCol w:w="3686"/>
        <w:gridCol w:w="3260"/>
        <w:gridCol w:w="3686"/>
      </w:tblGrid>
      <w:tr w:rsidR="00251A7E" w:rsidRPr="00251A7E" w:rsidTr="00251A5B">
        <w:trPr>
          <w:tblHeader/>
        </w:trPr>
        <w:tc>
          <w:tcPr>
            <w:tcW w:w="4077" w:type="dxa"/>
            <w:shd w:val="clear" w:color="auto" w:fill="FABF8F" w:themeFill="accent6" w:themeFillTint="99"/>
            <w:vAlign w:val="center"/>
          </w:tcPr>
          <w:p w:rsidR="00251A5B" w:rsidRPr="00251A7E" w:rsidRDefault="00251A5B" w:rsidP="00E7517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3686" w:type="dxa"/>
            <w:shd w:val="clear" w:color="auto" w:fill="FABF8F" w:themeFill="accent6" w:themeFillTint="99"/>
            <w:vAlign w:val="center"/>
          </w:tcPr>
          <w:p w:rsidR="00251A5B" w:rsidRPr="00251A7E" w:rsidRDefault="00251A5B" w:rsidP="00E7517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260" w:type="dxa"/>
            <w:shd w:val="clear" w:color="auto" w:fill="FABF8F" w:themeFill="accent6" w:themeFillTint="99"/>
            <w:vAlign w:val="center"/>
          </w:tcPr>
          <w:p w:rsidR="00251A5B" w:rsidRPr="00251A7E" w:rsidRDefault="00251A5B" w:rsidP="00E7517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  <w:tc>
          <w:tcPr>
            <w:tcW w:w="3686" w:type="dxa"/>
            <w:shd w:val="clear" w:color="auto" w:fill="FABF8F" w:themeFill="accent6" w:themeFillTint="99"/>
          </w:tcPr>
          <w:p w:rsidR="00251A5B" w:rsidRPr="00251A7E" w:rsidRDefault="00251A5B" w:rsidP="00E7517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Территория применения расчетных показателей</w:t>
            </w:r>
          </w:p>
        </w:tc>
      </w:tr>
      <w:tr w:rsidR="00C20984" w:rsidRPr="00251A7E" w:rsidTr="00251A5B">
        <w:tc>
          <w:tcPr>
            <w:tcW w:w="4077" w:type="dxa"/>
          </w:tcPr>
          <w:p w:rsidR="00C20984" w:rsidRPr="00251A7E" w:rsidRDefault="00C20984" w:rsidP="00182F7F">
            <w:pPr>
              <w:pStyle w:val="a3"/>
              <w:ind w:firstLine="0"/>
              <w:rPr>
                <w:rFonts w:eastAsia="Calibri" w:cs="Times New Roman"/>
                <w:b/>
                <w:sz w:val="24"/>
                <w:szCs w:val="24"/>
              </w:rPr>
            </w:pPr>
            <w:r w:rsidRPr="00251A7E">
              <w:rPr>
                <w:rFonts w:eastAsia="Calibri" w:cs="Times New Roman"/>
                <w:b/>
                <w:sz w:val="24"/>
                <w:szCs w:val="24"/>
              </w:rPr>
              <w:t xml:space="preserve">Автомобильные дороги </w:t>
            </w:r>
            <w:r w:rsidRPr="00182F7F">
              <w:rPr>
                <w:rFonts w:eastAsia="Calibri" w:cs="Times New Roman"/>
                <w:b/>
                <w:sz w:val="24"/>
                <w:szCs w:val="24"/>
              </w:rPr>
              <w:t xml:space="preserve">местного значения вне границ населенных пунктов в границах </w:t>
            </w:r>
            <w:r w:rsidRPr="00182F7F">
              <w:rPr>
                <w:rFonts w:eastAsia="Calibri" w:cs="Times New Roman"/>
                <w:b/>
                <w:sz w:val="24"/>
                <w:szCs w:val="24"/>
              </w:rPr>
              <w:lastRenderedPageBreak/>
              <w:t>муниципального района</w:t>
            </w:r>
            <w:r w:rsidRPr="00251A7E">
              <w:rPr>
                <w:rFonts w:eastAsia="Calibri" w:cs="Times New Roman"/>
                <w:b/>
                <w:sz w:val="24"/>
                <w:szCs w:val="24"/>
              </w:rPr>
              <w:t xml:space="preserve"> с твердым покрытием</w:t>
            </w:r>
          </w:p>
        </w:tc>
        <w:tc>
          <w:tcPr>
            <w:tcW w:w="3686" w:type="dxa"/>
          </w:tcPr>
          <w:p w:rsidR="00C20984" w:rsidRPr="00251A7E" w:rsidRDefault="00C20984" w:rsidP="00973D97">
            <w:pPr>
              <w:pStyle w:val="a3"/>
              <w:ind w:firstLine="0"/>
              <w:rPr>
                <w:sz w:val="24"/>
                <w:szCs w:val="24"/>
              </w:rPr>
            </w:pPr>
            <w:r w:rsidRPr="00251A7E">
              <w:rPr>
                <w:sz w:val="24"/>
                <w:szCs w:val="24"/>
              </w:rPr>
              <w:lastRenderedPageBreak/>
              <w:t xml:space="preserve">75% общей протяженности </w:t>
            </w:r>
            <w:r>
              <w:rPr>
                <w:sz w:val="24"/>
                <w:szCs w:val="24"/>
              </w:rPr>
              <w:t>а</w:t>
            </w:r>
            <w:r w:rsidRPr="00182F7F">
              <w:rPr>
                <w:sz w:val="24"/>
                <w:szCs w:val="24"/>
              </w:rPr>
              <w:t>втомобильны</w:t>
            </w:r>
            <w:r>
              <w:rPr>
                <w:sz w:val="24"/>
                <w:szCs w:val="24"/>
              </w:rPr>
              <w:t>х дорог</w:t>
            </w:r>
            <w:r w:rsidRPr="00182F7F">
              <w:rPr>
                <w:sz w:val="24"/>
                <w:szCs w:val="24"/>
              </w:rPr>
              <w:t xml:space="preserve"> местного значения вне границ населенных </w:t>
            </w:r>
            <w:r w:rsidRPr="00182F7F">
              <w:rPr>
                <w:sz w:val="24"/>
                <w:szCs w:val="24"/>
              </w:rPr>
              <w:lastRenderedPageBreak/>
              <w:t>пунктов в границах муниципального района с твердым покрытием</w:t>
            </w:r>
            <w:r>
              <w:rPr>
                <w:sz w:val="24"/>
                <w:szCs w:val="24"/>
              </w:rPr>
              <w:t>,</w:t>
            </w:r>
            <w:r w:rsidRPr="00251A7E">
              <w:rPr>
                <w:sz w:val="24"/>
                <w:szCs w:val="24"/>
              </w:rPr>
              <w:t>находящ</w:t>
            </w:r>
            <w:r>
              <w:rPr>
                <w:sz w:val="24"/>
                <w:szCs w:val="24"/>
              </w:rPr>
              <w:t>им</w:t>
            </w:r>
            <w:r w:rsidRPr="00251A7E">
              <w:rPr>
                <w:sz w:val="24"/>
                <w:szCs w:val="24"/>
              </w:rPr>
              <w:t xml:space="preserve">ся на балансе </w:t>
            </w:r>
            <w:r w:rsidR="00973D97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260" w:type="dxa"/>
          </w:tcPr>
          <w:p w:rsidR="00C20984" w:rsidRPr="00251A7E" w:rsidRDefault="00C20984" w:rsidP="00E75173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 устанавливается</w:t>
            </w:r>
          </w:p>
        </w:tc>
        <w:tc>
          <w:tcPr>
            <w:tcW w:w="3686" w:type="dxa"/>
          </w:tcPr>
          <w:p w:rsidR="00C20984" w:rsidRPr="00251A7E" w:rsidRDefault="00EC0B86" w:rsidP="00C20984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сельское поселение Волот, Славитинское сельское поселение, Горское сельское </w:t>
            </w:r>
            <w:r>
              <w:rPr>
                <w:rFonts w:eastAsia="Calibri" w:cs="Times New Roman"/>
                <w:sz w:val="24"/>
                <w:szCs w:val="24"/>
              </w:rPr>
              <w:lastRenderedPageBreak/>
              <w:t>поселение</w:t>
            </w:r>
          </w:p>
        </w:tc>
      </w:tr>
      <w:tr w:rsidR="00C20984" w:rsidRPr="00251A7E" w:rsidTr="00251A5B">
        <w:tc>
          <w:tcPr>
            <w:tcW w:w="4077" w:type="dxa"/>
          </w:tcPr>
          <w:p w:rsidR="00C20984" w:rsidRPr="00251A7E" w:rsidRDefault="00C20984" w:rsidP="00257639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lastRenderedPageBreak/>
              <w:t>Пешеходный переход (наземный, надземный, подземный)</w:t>
            </w:r>
          </w:p>
          <w:p w:rsidR="00C20984" w:rsidRPr="00251A7E" w:rsidRDefault="00C20984" w:rsidP="00257639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Разделительное ограждение</w:t>
            </w:r>
          </w:p>
        </w:tc>
        <w:tc>
          <w:tcPr>
            <w:tcW w:w="3686" w:type="dxa"/>
          </w:tcPr>
          <w:p w:rsidR="00C20984" w:rsidRPr="00251A7E" w:rsidRDefault="00C20984" w:rsidP="00E75173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Определяется проектом</w:t>
            </w:r>
          </w:p>
        </w:tc>
        <w:tc>
          <w:tcPr>
            <w:tcW w:w="3260" w:type="dxa"/>
          </w:tcPr>
          <w:p w:rsidR="00C20984" w:rsidRPr="00251A7E" w:rsidRDefault="00C20984" w:rsidP="00E75173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Определяется проектом</w:t>
            </w:r>
          </w:p>
        </w:tc>
        <w:tc>
          <w:tcPr>
            <w:tcW w:w="3686" w:type="dxa"/>
          </w:tcPr>
          <w:p w:rsidR="00C20984" w:rsidRPr="00251A7E" w:rsidRDefault="00EC0B86" w:rsidP="00C20984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сельское поселение Волот, Славитинское сельское поселение, Горское сельское поселение</w:t>
            </w:r>
          </w:p>
        </w:tc>
      </w:tr>
      <w:tr w:rsidR="00C20984" w:rsidRPr="00251A7E" w:rsidTr="00251A5B">
        <w:tc>
          <w:tcPr>
            <w:tcW w:w="4077" w:type="dxa"/>
          </w:tcPr>
          <w:p w:rsidR="00C20984" w:rsidRPr="00251A7E" w:rsidRDefault="00C20984" w:rsidP="00E75173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Автобусные остановки с элементами по ОСТ 218.1.002-2003</w:t>
            </w:r>
          </w:p>
        </w:tc>
        <w:tc>
          <w:tcPr>
            <w:tcW w:w="3686" w:type="dxa"/>
          </w:tcPr>
          <w:p w:rsidR="00C20984" w:rsidRPr="00251A7E" w:rsidRDefault="00C20984" w:rsidP="00E75173">
            <w:pPr>
              <w:pStyle w:val="a3"/>
              <w:ind w:firstLine="0"/>
              <w:rPr>
                <w:sz w:val="24"/>
                <w:szCs w:val="24"/>
              </w:rPr>
            </w:pPr>
            <w:r w:rsidRPr="00251A7E">
              <w:rPr>
                <w:sz w:val="24"/>
                <w:szCs w:val="24"/>
              </w:rPr>
              <w:t>Не менее 2-х автобусных остановок для автобусов, движущихся в противоположных направлениях, смещенных по ходу движения на расстояние не менее 30 м между ближайшими стенками павильонов</w:t>
            </w:r>
          </w:p>
        </w:tc>
        <w:tc>
          <w:tcPr>
            <w:tcW w:w="3260" w:type="dxa"/>
          </w:tcPr>
          <w:p w:rsidR="00C20984" w:rsidRPr="00251A7E" w:rsidRDefault="00C20984" w:rsidP="00E75173">
            <w:pPr>
              <w:pStyle w:val="a3"/>
              <w:ind w:firstLine="0"/>
              <w:rPr>
                <w:sz w:val="24"/>
                <w:szCs w:val="24"/>
              </w:rPr>
            </w:pPr>
            <w:r w:rsidRPr="00251A7E">
              <w:rPr>
                <w:sz w:val="24"/>
                <w:szCs w:val="24"/>
              </w:rPr>
              <w:t>Пешеходная доступность не более 30 мин.</w:t>
            </w:r>
          </w:p>
        </w:tc>
        <w:tc>
          <w:tcPr>
            <w:tcW w:w="3686" w:type="dxa"/>
          </w:tcPr>
          <w:p w:rsidR="00C20984" w:rsidRPr="00251A7E" w:rsidRDefault="00EC0B86" w:rsidP="00C71785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сельское поселение Волот, Славитинское сельское поселение, Горское сельское поселение</w:t>
            </w:r>
          </w:p>
        </w:tc>
      </w:tr>
    </w:tbl>
    <w:p w:rsidR="00182F7F" w:rsidRDefault="00182F7F" w:rsidP="00182F7F">
      <w:pPr>
        <w:pStyle w:val="a3"/>
      </w:pPr>
    </w:p>
    <w:p w:rsidR="00730D65" w:rsidRDefault="00730D65" w:rsidP="00182F7F">
      <w:pPr>
        <w:pStyle w:val="2"/>
        <w:rPr>
          <w:rFonts w:eastAsia="Calibri"/>
        </w:rPr>
      </w:pPr>
      <w:r w:rsidRPr="00251A7E">
        <w:t>Расчетные показатели</w:t>
      </w:r>
      <w:r w:rsidRPr="00251A7E">
        <w:rPr>
          <w:rFonts w:eastAsia="Calibri"/>
        </w:rPr>
        <w:t xml:space="preserve"> в области </w:t>
      </w:r>
      <w:r>
        <w:rPr>
          <w:rFonts w:eastAsia="Calibri"/>
        </w:rPr>
        <w:t>образования</w:t>
      </w:r>
    </w:p>
    <w:p w:rsidR="003A51D6" w:rsidRPr="00251A7E" w:rsidRDefault="003A51D6" w:rsidP="003A51D6">
      <w:pPr>
        <w:pStyle w:val="a3"/>
      </w:pPr>
      <w:r>
        <w:t xml:space="preserve">Для территории </w:t>
      </w:r>
      <w:r w:rsidR="00EC0B86">
        <w:rPr>
          <w:b/>
        </w:rPr>
        <w:t>Волотовского</w:t>
      </w:r>
      <w:r>
        <w:rPr>
          <w:b/>
        </w:rPr>
        <w:t>муниципального района</w:t>
      </w:r>
      <w:r w:rsidRPr="00251A7E">
        <w:t xml:space="preserve"> устанавливаются следующие расчетные показатели минимально допустимого уровня обеспеченности </w:t>
      </w:r>
      <w:r w:rsidRPr="00251A7E">
        <w:rPr>
          <w:b/>
        </w:rPr>
        <w:t>объектами</w:t>
      </w:r>
      <w:r w:rsidRPr="003A51D6">
        <w:rPr>
          <w:b/>
        </w:rPr>
        <w:t xml:space="preserve">в области образования </w:t>
      </w:r>
      <w:r w:rsidRPr="00251A7E">
        <w:t xml:space="preserve">и расчетных показателей максимально допустимого уровня территориальной доступности таких объектов для населения </w:t>
      </w:r>
      <w:r w:rsidR="00EC0B86">
        <w:rPr>
          <w:b/>
        </w:rPr>
        <w:t>Волотовского</w:t>
      </w:r>
      <w:r>
        <w:rPr>
          <w:b/>
        </w:rPr>
        <w:t>муниципального района</w:t>
      </w:r>
      <w:r w:rsidRPr="00251A7E">
        <w:t>.</w:t>
      </w:r>
    </w:p>
    <w:tbl>
      <w:tblPr>
        <w:tblStyle w:val="a9"/>
        <w:tblW w:w="14709" w:type="dxa"/>
        <w:tblLayout w:type="fixed"/>
        <w:tblLook w:val="04A0"/>
      </w:tblPr>
      <w:tblGrid>
        <w:gridCol w:w="4077"/>
        <w:gridCol w:w="3686"/>
        <w:gridCol w:w="3260"/>
        <w:gridCol w:w="3686"/>
      </w:tblGrid>
      <w:tr w:rsidR="00C20984" w:rsidRPr="00251A7E" w:rsidTr="00C20984">
        <w:trPr>
          <w:tblHeader/>
        </w:trPr>
        <w:tc>
          <w:tcPr>
            <w:tcW w:w="4077" w:type="dxa"/>
            <w:shd w:val="clear" w:color="auto" w:fill="FABF8F" w:themeFill="accent6" w:themeFillTint="99"/>
            <w:vAlign w:val="center"/>
          </w:tcPr>
          <w:p w:rsidR="00C20984" w:rsidRPr="00251A7E" w:rsidRDefault="00C20984" w:rsidP="00C20984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3686" w:type="dxa"/>
            <w:shd w:val="clear" w:color="auto" w:fill="FABF8F" w:themeFill="accent6" w:themeFillTint="99"/>
            <w:vAlign w:val="center"/>
          </w:tcPr>
          <w:p w:rsidR="00C20984" w:rsidRPr="00251A7E" w:rsidRDefault="00C20984" w:rsidP="00C20984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260" w:type="dxa"/>
            <w:shd w:val="clear" w:color="auto" w:fill="FABF8F" w:themeFill="accent6" w:themeFillTint="99"/>
            <w:vAlign w:val="center"/>
          </w:tcPr>
          <w:p w:rsidR="00C20984" w:rsidRPr="00251A7E" w:rsidRDefault="00C20984" w:rsidP="00C20984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  <w:tc>
          <w:tcPr>
            <w:tcW w:w="3686" w:type="dxa"/>
            <w:shd w:val="clear" w:color="auto" w:fill="FABF8F" w:themeFill="accent6" w:themeFillTint="99"/>
          </w:tcPr>
          <w:p w:rsidR="00C20984" w:rsidRPr="00251A7E" w:rsidRDefault="00C20984" w:rsidP="00C20984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Территория применения расчетных показателей</w:t>
            </w:r>
          </w:p>
        </w:tc>
      </w:tr>
      <w:tr w:rsidR="00C20984" w:rsidRPr="00251A7E" w:rsidTr="00C20984">
        <w:tc>
          <w:tcPr>
            <w:tcW w:w="4077" w:type="dxa"/>
          </w:tcPr>
          <w:p w:rsidR="00C20984" w:rsidRPr="00C20984" w:rsidRDefault="00C20984" w:rsidP="00C20984">
            <w:pPr>
              <w:pStyle w:val="a3"/>
              <w:ind w:firstLine="0"/>
              <w:rPr>
                <w:rFonts w:eastAsia="Calibri" w:cs="Times New Roman"/>
                <w:b/>
                <w:sz w:val="24"/>
                <w:szCs w:val="24"/>
              </w:rPr>
            </w:pPr>
            <w:r w:rsidRPr="00C20984">
              <w:rPr>
                <w:rFonts w:eastAsia="Calibri" w:cs="Times New Roman"/>
                <w:b/>
                <w:sz w:val="24"/>
                <w:szCs w:val="24"/>
              </w:rPr>
              <w:t>Здания образовательных учреждений (школы), детские сады и аналогичные объекты в рамках исполнения полномочий</w:t>
            </w:r>
          </w:p>
        </w:tc>
        <w:tc>
          <w:tcPr>
            <w:tcW w:w="3686" w:type="dxa"/>
          </w:tcPr>
          <w:p w:rsidR="00C20984" w:rsidRPr="00C20984" w:rsidRDefault="00C20984" w:rsidP="00C20984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20984">
              <w:rPr>
                <w:rFonts w:eastAsia="Calibri" w:cs="Times New Roman"/>
                <w:sz w:val="24"/>
                <w:szCs w:val="24"/>
              </w:rPr>
              <w:t>Не менее 1 объекта каждого вида на поселение</w:t>
            </w:r>
          </w:p>
        </w:tc>
        <w:tc>
          <w:tcPr>
            <w:tcW w:w="3260" w:type="dxa"/>
          </w:tcPr>
          <w:p w:rsidR="00C20984" w:rsidRPr="00251A7E" w:rsidRDefault="00C20984" w:rsidP="00C20984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20984">
              <w:rPr>
                <w:rFonts w:eastAsia="Calibri" w:cs="Times New Roman"/>
                <w:sz w:val="24"/>
                <w:szCs w:val="24"/>
              </w:rPr>
              <w:t>Пешеходно-транспортная доступность для жителей поселения не более 45 мин.</w:t>
            </w:r>
          </w:p>
        </w:tc>
        <w:tc>
          <w:tcPr>
            <w:tcW w:w="3686" w:type="dxa"/>
          </w:tcPr>
          <w:p w:rsidR="00C20984" w:rsidRPr="00251A7E" w:rsidRDefault="00EC0B86" w:rsidP="00C20984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сельское поселение Волот, Славитинское сельское поселение, Горское сельское поселение</w:t>
            </w:r>
          </w:p>
        </w:tc>
      </w:tr>
    </w:tbl>
    <w:p w:rsidR="00730D65" w:rsidRDefault="00730D65" w:rsidP="00730D65"/>
    <w:p w:rsidR="00730D65" w:rsidRDefault="00730D65" w:rsidP="00730D65">
      <w:pPr>
        <w:pStyle w:val="2"/>
        <w:rPr>
          <w:rFonts w:eastAsia="Calibri"/>
        </w:rPr>
      </w:pPr>
      <w:r w:rsidRPr="00251A7E">
        <w:t>Расчетные показатели</w:t>
      </w:r>
      <w:r w:rsidRPr="00251A7E">
        <w:rPr>
          <w:rFonts w:eastAsia="Calibri"/>
        </w:rPr>
        <w:t xml:space="preserve"> в области </w:t>
      </w:r>
      <w:r>
        <w:rPr>
          <w:rFonts w:eastAsia="Calibri"/>
        </w:rPr>
        <w:t>здравоохранения</w:t>
      </w:r>
    </w:p>
    <w:p w:rsidR="003A51D6" w:rsidRPr="00251A7E" w:rsidRDefault="003A51D6" w:rsidP="003A51D6">
      <w:pPr>
        <w:pStyle w:val="a3"/>
      </w:pPr>
      <w:r>
        <w:t xml:space="preserve">Для территории </w:t>
      </w:r>
      <w:r w:rsidR="00EC0B86">
        <w:rPr>
          <w:b/>
        </w:rPr>
        <w:t>Волотовского</w:t>
      </w:r>
      <w:r>
        <w:rPr>
          <w:b/>
        </w:rPr>
        <w:t>муниципального района</w:t>
      </w:r>
      <w:r w:rsidRPr="00251A7E">
        <w:t xml:space="preserve"> устанавливаются следующие расчетные показатели минимально допустимого уровня обеспеченности </w:t>
      </w:r>
      <w:r w:rsidRPr="00251A7E">
        <w:rPr>
          <w:b/>
        </w:rPr>
        <w:t>объектами</w:t>
      </w:r>
      <w:r w:rsidRPr="003A51D6">
        <w:rPr>
          <w:b/>
        </w:rPr>
        <w:t xml:space="preserve">в области здравоохранения </w:t>
      </w:r>
      <w:r w:rsidRPr="00251A7E">
        <w:t xml:space="preserve">и расчетных показателей максимально допустимого уровня территориальной доступности таких объектов для населения </w:t>
      </w:r>
      <w:r w:rsidR="00EC0B86">
        <w:rPr>
          <w:b/>
        </w:rPr>
        <w:t>Волотовского</w:t>
      </w:r>
      <w:r>
        <w:rPr>
          <w:b/>
        </w:rPr>
        <w:t>муниципального района</w:t>
      </w:r>
      <w:r w:rsidRPr="00251A7E">
        <w:t>.</w:t>
      </w:r>
    </w:p>
    <w:tbl>
      <w:tblPr>
        <w:tblStyle w:val="a9"/>
        <w:tblW w:w="14709" w:type="dxa"/>
        <w:tblLayout w:type="fixed"/>
        <w:tblLook w:val="04A0"/>
      </w:tblPr>
      <w:tblGrid>
        <w:gridCol w:w="4077"/>
        <w:gridCol w:w="3686"/>
        <w:gridCol w:w="3260"/>
        <w:gridCol w:w="3686"/>
      </w:tblGrid>
      <w:tr w:rsidR="00C20984" w:rsidRPr="00251A7E" w:rsidTr="00C20984">
        <w:trPr>
          <w:tblHeader/>
        </w:trPr>
        <w:tc>
          <w:tcPr>
            <w:tcW w:w="4077" w:type="dxa"/>
            <w:shd w:val="clear" w:color="auto" w:fill="FABF8F" w:themeFill="accent6" w:themeFillTint="99"/>
            <w:vAlign w:val="center"/>
          </w:tcPr>
          <w:p w:rsidR="00C20984" w:rsidRPr="00251A7E" w:rsidRDefault="00C20984" w:rsidP="00C20984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3686" w:type="dxa"/>
            <w:shd w:val="clear" w:color="auto" w:fill="FABF8F" w:themeFill="accent6" w:themeFillTint="99"/>
            <w:vAlign w:val="center"/>
          </w:tcPr>
          <w:p w:rsidR="00C20984" w:rsidRPr="00251A7E" w:rsidRDefault="00C20984" w:rsidP="00C20984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260" w:type="dxa"/>
            <w:shd w:val="clear" w:color="auto" w:fill="FABF8F" w:themeFill="accent6" w:themeFillTint="99"/>
            <w:vAlign w:val="center"/>
          </w:tcPr>
          <w:p w:rsidR="00C20984" w:rsidRPr="00251A7E" w:rsidRDefault="00C20984" w:rsidP="00C20984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  <w:tc>
          <w:tcPr>
            <w:tcW w:w="3686" w:type="dxa"/>
            <w:shd w:val="clear" w:color="auto" w:fill="FABF8F" w:themeFill="accent6" w:themeFillTint="99"/>
          </w:tcPr>
          <w:p w:rsidR="00C20984" w:rsidRPr="00251A7E" w:rsidRDefault="00C20984" w:rsidP="00C20984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Территория применения расчетных показателей</w:t>
            </w:r>
          </w:p>
        </w:tc>
      </w:tr>
      <w:tr w:rsidR="00C20984" w:rsidRPr="00251A7E" w:rsidTr="00C20984">
        <w:tc>
          <w:tcPr>
            <w:tcW w:w="4077" w:type="dxa"/>
          </w:tcPr>
          <w:p w:rsidR="00C20984" w:rsidRPr="00C20984" w:rsidRDefault="00C20984" w:rsidP="00C20984">
            <w:pPr>
              <w:pStyle w:val="a3"/>
              <w:ind w:firstLine="0"/>
              <w:rPr>
                <w:rFonts w:eastAsia="Calibri" w:cs="Times New Roman"/>
                <w:b/>
                <w:sz w:val="24"/>
                <w:szCs w:val="24"/>
              </w:rPr>
            </w:pPr>
            <w:r w:rsidRPr="00C20984">
              <w:rPr>
                <w:rFonts w:eastAsia="Calibri" w:cs="Times New Roman"/>
                <w:b/>
                <w:sz w:val="24"/>
                <w:szCs w:val="24"/>
              </w:rPr>
              <w:t>Здание медицинских пунктов и аналогичные объекты предназначенные для исполнения полномочий</w:t>
            </w:r>
          </w:p>
        </w:tc>
        <w:tc>
          <w:tcPr>
            <w:tcW w:w="3686" w:type="dxa"/>
          </w:tcPr>
          <w:p w:rsidR="00C20984" w:rsidRPr="00C20984" w:rsidRDefault="00C20984" w:rsidP="00C20984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20984">
              <w:rPr>
                <w:rFonts w:eastAsia="Calibri" w:cs="Times New Roman"/>
                <w:sz w:val="24"/>
                <w:szCs w:val="24"/>
              </w:rPr>
              <w:t>Не менее 1 объекта каждого вида на поселение</w:t>
            </w:r>
          </w:p>
        </w:tc>
        <w:tc>
          <w:tcPr>
            <w:tcW w:w="3260" w:type="dxa"/>
          </w:tcPr>
          <w:p w:rsidR="00C20984" w:rsidRPr="00251A7E" w:rsidRDefault="00C20984" w:rsidP="00C20984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20984">
              <w:rPr>
                <w:rFonts w:eastAsia="Calibri" w:cs="Times New Roman"/>
                <w:sz w:val="24"/>
                <w:szCs w:val="24"/>
              </w:rPr>
              <w:t>Пешеходно-транспортная доступность для жителей поселения не более 45 мин.</w:t>
            </w:r>
          </w:p>
        </w:tc>
        <w:tc>
          <w:tcPr>
            <w:tcW w:w="3686" w:type="dxa"/>
          </w:tcPr>
          <w:p w:rsidR="00C20984" w:rsidRPr="00251A7E" w:rsidRDefault="00EC0B86" w:rsidP="00C20984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сельское поселение Волот, Славитинское сельское поселение, Горское сельское поселение</w:t>
            </w:r>
          </w:p>
        </w:tc>
      </w:tr>
    </w:tbl>
    <w:p w:rsidR="005D4129" w:rsidRPr="00251A7E" w:rsidRDefault="005D4129" w:rsidP="005D4129">
      <w:pPr>
        <w:pStyle w:val="a3"/>
      </w:pPr>
    </w:p>
    <w:p w:rsidR="005D4129" w:rsidRPr="00251A7E" w:rsidRDefault="005D4129" w:rsidP="005D4129">
      <w:pPr>
        <w:pStyle w:val="2"/>
      </w:pPr>
      <w:bookmarkStart w:id="2" w:name="_Toc393660485"/>
      <w:r w:rsidRPr="00251A7E">
        <w:t>Расчетные показатели</w:t>
      </w:r>
      <w:r w:rsidRPr="00251A7E">
        <w:rPr>
          <w:rFonts w:eastAsia="Calibri"/>
        </w:rPr>
        <w:t xml:space="preserve"> в области физической культуры и массового спорта</w:t>
      </w:r>
      <w:bookmarkEnd w:id="2"/>
    </w:p>
    <w:p w:rsidR="00730D65" w:rsidRPr="00251A7E" w:rsidRDefault="00730D65" w:rsidP="00730D65">
      <w:pPr>
        <w:pStyle w:val="a3"/>
      </w:pPr>
      <w:r>
        <w:t xml:space="preserve">Для территории </w:t>
      </w:r>
      <w:r w:rsidR="00EC0B86">
        <w:rPr>
          <w:b/>
        </w:rPr>
        <w:t>Волотовского</w:t>
      </w:r>
      <w:r>
        <w:rPr>
          <w:b/>
        </w:rPr>
        <w:t>муниципального района</w:t>
      </w:r>
      <w:r w:rsidRPr="00251A7E">
        <w:t xml:space="preserve"> устанавливаются следующие расчетные показатели минимально допустимого уровня обеспеченности </w:t>
      </w:r>
      <w:r w:rsidRPr="00251A7E">
        <w:rPr>
          <w:b/>
        </w:rPr>
        <w:t>объектами</w:t>
      </w:r>
      <w:r w:rsidR="003A51D6" w:rsidRPr="003A51D6">
        <w:rPr>
          <w:b/>
        </w:rPr>
        <w:t xml:space="preserve">в области физической культуры и массового спорта </w:t>
      </w:r>
      <w:r w:rsidRPr="00251A7E">
        <w:t xml:space="preserve">и расчетных показателей максимально допустимого уровня территориальной доступности таких объектов для населения </w:t>
      </w:r>
      <w:r w:rsidR="00EC0B86">
        <w:rPr>
          <w:b/>
        </w:rPr>
        <w:t>Волотовского</w:t>
      </w:r>
      <w:r>
        <w:rPr>
          <w:b/>
        </w:rPr>
        <w:t>муниципального района</w:t>
      </w:r>
      <w:r w:rsidRPr="00251A7E">
        <w:t>.</w:t>
      </w:r>
    </w:p>
    <w:tbl>
      <w:tblPr>
        <w:tblStyle w:val="a9"/>
        <w:tblW w:w="14709" w:type="dxa"/>
        <w:tblLayout w:type="fixed"/>
        <w:tblLook w:val="04A0"/>
      </w:tblPr>
      <w:tblGrid>
        <w:gridCol w:w="4077"/>
        <w:gridCol w:w="3686"/>
        <w:gridCol w:w="3260"/>
        <w:gridCol w:w="3686"/>
      </w:tblGrid>
      <w:tr w:rsidR="00251A7E" w:rsidRPr="00251A7E" w:rsidTr="00251A5B">
        <w:trPr>
          <w:tblHeader/>
        </w:trPr>
        <w:tc>
          <w:tcPr>
            <w:tcW w:w="4077" w:type="dxa"/>
            <w:shd w:val="clear" w:color="auto" w:fill="FABF8F" w:themeFill="accent6" w:themeFillTint="99"/>
            <w:vAlign w:val="center"/>
          </w:tcPr>
          <w:p w:rsidR="00251A5B" w:rsidRPr="00251A7E" w:rsidRDefault="00251A5B" w:rsidP="00E7517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3686" w:type="dxa"/>
            <w:shd w:val="clear" w:color="auto" w:fill="FABF8F" w:themeFill="accent6" w:themeFillTint="99"/>
            <w:vAlign w:val="center"/>
          </w:tcPr>
          <w:p w:rsidR="00251A5B" w:rsidRPr="00251A7E" w:rsidRDefault="00251A5B" w:rsidP="00E7517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260" w:type="dxa"/>
            <w:shd w:val="clear" w:color="auto" w:fill="FABF8F" w:themeFill="accent6" w:themeFillTint="99"/>
            <w:vAlign w:val="center"/>
          </w:tcPr>
          <w:p w:rsidR="00251A5B" w:rsidRPr="00251A7E" w:rsidRDefault="00251A5B" w:rsidP="00E7517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  <w:tc>
          <w:tcPr>
            <w:tcW w:w="3686" w:type="dxa"/>
            <w:shd w:val="clear" w:color="auto" w:fill="FABF8F" w:themeFill="accent6" w:themeFillTint="99"/>
          </w:tcPr>
          <w:p w:rsidR="00251A5B" w:rsidRPr="00251A7E" w:rsidRDefault="00251A5B" w:rsidP="00E7517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Территория применения расчетных показателей</w:t>
            </w:r>
          </w:p>
        </w:tc>
      </w:tr>
      <w:tr w:rsidR="00251A7E" w:rsidRPr="00251A7E" w:rsidTr="00251A5B">
        <w:tc>
          <w:tcPr>
            <w:tcW w:w="4077" w:type="dxa"/>
          </w:tcPr>
          <w:p w:rsidR="00251A5B" w:rsidRPr="00251A7E" w:rsidRDefault="00C20984" w:rsidP="00D77713">
            <w:pPr>
              <w:pStyle w:val="a3"/>
              <w:ind w:firstLine="0"/>
              <w:rPr>
                <w:rFonts w:eastAsia="Calibri" w:cs="Times New Roman"/>
                <w:b/>
                <w:sz w:val="24"/>
                <w:szCs w:val="24"/>
              </w:rPr>
            </w:pPr>
            <w:r w:rsidRPr="00C20984">
              <w:rPr>
                <w:rFonts w:eastAsia="Calibri" w:cs="Times New Roman"/>
                <w:b/>
                <w:sz w:val="24"/>
                <w:szCs w:val="24"/>
              </w:rPr>
              <w:t>Дома спорта, бассейны, спортивные центры, спортивные площадки, спортивные трассы и аналогичные объекты</w:t>
            </w:r>
          </w:p>
        </w:tc>
        <w:tc>
          <w:tcPr>
            <w:tcW w:w="3686" w:type="dxa"/>
          </w:tcPr>
          <w:p w:rsidR="00C20984" w:rsidRPr="00C20984" w:rsidRDefault="00C20984" w:rsidP="00C20984">
            <w:pPr>
              <w:pStyle w:val="a3"/>
              <w:ind w:firstLine="0"/>
              <w:rPr>
                <w:sz w:val="24"/>
                <w:szCs w:val="24"/>
              </w:rPr>
            </w:pPr>
            <w:r w:rsidRPr="00C20984">
              <w:rPr>
                <w:sz w:val="24"/>
                <w:szCs w:val="24"/>
              </w:rPr>
              <w:t>Не менее 1 объекта на каждое поселение</w:t>
            </w:r>
          </w:p>
          <w:p w:rsidR="00251A5B" w:rsidRPr="00251A7E" w:rsidRDefault="00251A5B" w:rsidP="00C20984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51A5B" w:rsidRPr="00251A7E" w:rsidRDefault="00C20984" w:rsidP="00C20984">
            <w:pPr>
              <w:pStyle w:val="a3"/>
              <w:ind w:firstLine="0"/>
              <w:rPr>
                <w:sz w:val="24"/>
                <w:szCs w:val="24"/>
              </w:rPr>
            </w:pPr>
            <w:r w:rsidRPr="00C20984">
              <w:rPr>
                <w:sz w:val="24"/>
                <w:szCs w:val="24"/>
              </w:rPr>
              <w:t>Пешеходно-транспортная доступность для жителей поселения не более 45 мин.</w:t>
            </w:r>
          </w:p>
        </w:tc>
        <w:tc>
          <w:tcPr>
            <w:tcW w:w="3686" w:type="dxa"/>
          </w:tcPr>
          <w:p w:rsidR="00251A5B" w:rsidRPr="00251A7E" w:rsidRDefault="00EC0B86" w:rsidP="00E75173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сельское поселение Волот, Славитинское сельское поселение, Горское сельское поселение</w:t>
            </w:r>
          </w:p>
        </w:tc>
      </w:tr>
    </w:tbl>
    <w:p w:rsidR="00730D65" w:rsidRDefault="00730D65" w:rsidP="005D4129">
      <w:pPr>
        <w:pStyle w:val="a3"/>
      </w:pPr>
    </w:p>
    <w:p w:rsidR="00730D65" w:rsidRDefault="00730D65" w:rsidP="00730D65">
      <w:pPr>
        <w:pStyle w:val="2"/>
      </w:pPr>
      <w:r w:rsidRPr="00251A7E">
        <w:t>Расчетные показатели</w:t>
      </w:r>
      <w:r w:rsidRPr="00730D65">
        <w:t xml:space="preserve"> в области</w:t>
      </w:r>
      <w:r>
        <w:t xml:space="preserve"> утилизация и переработка бытовых и промышленных отходов</w:t>
      </w:r>
    </w:p>
    <w:p w:rsidR="003A51D6" w:rsidRPr="00251A7E" w:rsidRDefault="003A51D6" w:rsidP="003A51D6">
      <w:pPr>
        <w:pStyle w:val="a3"/>
      </w:pPr>
      <w:r>
        <w:t xml:space="preserve">Для территории </w:t>
      </w:r>
      <w:r w:rsidR="00EC0B86">
        <w:rPr>
          <w:b/>
        </w:rPr>
        <w:t>Волотовского</w:t>
      </w:r>
      <w:r>
        <w:rPr>
          <w:b/>
        </w:rPr>
        <w:t>муниципального района</w:t>
      </w:r>
      <w:r w:rsidRPr="00251A7E">
        <w:t xml:space="preserve"> устанавливаются следующие расчетные показатели минимально допустимого уровня обеспеченности </w:t>
      </w:r>
      <w:r w:rsidRPr="00251A7E">
        <w:rPr>
          <w:b/>
        </w:rPr>
        <w:t>объектами</w:t>
      </w:r>
      <w:r w:rsidR="00C37C75" w:rsidRPr="00C37C75">
        <w:rPr>
          <w:b/>
        </w:rPr>
        <w:t xml:space="preserve">в области утилизация и переработка бытовых и промышленных отходов </w:t>
      </w:r>
      <w:r w:rsidRPr="00251A7E">
        <w:t xml:space="preserve">и расчетных показателей максимально допустимого уровня территориальной доступности таких объектов для населения </w:t>
      </w:r>
      <w:r w:rsidR="00EC0B86">
        <w:rPr>
          <w:b/>
        </w:rPr>
        <w:t>Волотовского</w:t>
      </w:r>
      <w:r>
        <w:rPr>
          <w:b/>
        </w:rPr>
        <w:t>муниципального района</w:t>
      </w:r>
      <w:r w:rsidRPr="00251A7E">
        <w:t>.</w:t>
      </w:r>
    </w:p>
    <w:tbl>
      <w:tblPr>
        <w:tblStyle w:val="a9"/>
        <w:tblW w:w="14709" w:type="dxa"/>
        <w:tblLayout w:type="fixed"/>
        <w:tblLook w:val="04A0"/>
      </w:tblPr>
      <w:tblGrid>
        <w:gridCol w:w="4077"/>
        <w:gridCol w:w="3686"/>
        <w:gridCol w:w="3260"/>
        <w:gridCol w:w="3686"/>
      </w:tblGrid>
      <w:tr w:rsidR="003A51D6" w:rsidRPr="00251A7E" w:rsidTr="00A10479">
        <w:trPr>
          <w:tblHeader/>
        </w:trPr>
        <w:tc>
          <w:tcPr>
            <w:tcW w:w="4077" w:type="dxa"/>
            <w:shd w:val="clear" w:color="auto" w:fill="FABF8F" w:themeFill="accent6" w:themeFillTint="99"/>
            <w:vAlign w:val="center"/>
          </w:tcPr>
          <w:p w:rsidR="003A51D6" w:rsidRPr="00251A7E" w:rsidRDefault="003A51D6" w:rsidP="00A10479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3686" w:type="dxa"/>
            <w:shd w:val="clear" w:color="auto" w:fill="FABF8F" w:themeFill="accent6" w:themeFillTint="99"/>
            <w:vAlign w:val="center"/>
          </w:tcPr>
          <w:p w:rsidR="003A51D6" w:rsidRPr="00251A7E" w:rsidRDefault="003A51D6" w:rsidP="00A10479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260" w:type="dxa"/>
            <w:shd w:val="clear" w:color="auto" w:fill="FABF8F" w:themeFill="accent6" w:themeFillTint="99"/>
            <w:vAlign w:val="center"/>
          </w:tcPr>
          <w:p w:rsidR="003A51D6" w:rsidRPr="00251A7E" w:rsidRDefault="003A51D6" w:rsidP="00A10479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  <w:tc>
          <w:tcPr>
            <w:tcW w:w="3686" w:type="dxa"/>
            <w:shd w:val="clear" w:color="auto" w:fill="FABF8F" w:themeFill="accent6" w:themeFillTint="99"/>
          </w:tcPr>
          <w:p w:rsidR="003A51D6" w:rsidRPr="00251A7E" w:rsidRDefault="003A51D6" w:rsidP="00A10479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Территория применения расчетных показателей</w:t>
            </w:r>
          </w:p>
        </w:tc>
      </w:tr>
      <w:tr w:rsidR="003A51D6" w:rsidRPr="00251A7E" w:rsidTr="00A10479">
        <w:tc>
          <w:tcPr>
            <w:tcW w:w="4077" w:type="dxa"/>
          </w:tcPr>
          <w:p w:rsidR="003A51D6" w:rsidRPr="00251A7E" w:rsidRDefault="003A51D6" w:rsidP="00A10479">
            <w:pPr>
              <w:pStyle w:val="a3"/>
              <w:ind w:firstLine="0"/>
              <w:rPr>
                <w:rFonts w:eastAsia="Calibri" w:cs="Times New Roman"/>
                <w:b/>
                <w:sz w:val="24"/>
                <w:szCs w:val="24"/>
              </w:rPr>
            </w:pPr>
            <w:r w:rsidRPr="003A51D6">
              <w:rPr>
                <w:rFonts w:eastAsia="Calibri" w:cs="Times New Roman"/>
                <w:b/>
                <w:sz w:val="24"/>
                <w:szCs w:val="24"/>
              </w:rPr>
              <w:t>Здания и сооружения (комплексы) по утилизации и переработки бытовых и промышленных отходов или аналогичные объекты</w:t>
            </w:r>
          </w:p>
        </w:tc>
        <w:tc>
          <w:tcPr>
            <w:tcW w:w="3686" w:type="dxa"/>
          </w:tcPr>
          <w:p w:rsidR="003A51D6" w:rsidRPr="00C20984" w:rsidRDefault="003A51D6" w:rsidP="00A10479">
            <w:pPr>
              <w:pStyle w:val="a3"/>
              <w:ind w:firstLine="0"/>
              <w:rPr>
                <w:sz w:val="24"/>
                <w:szCs w:val="24"/>
              </w:rPr>
            </w:pPr>
            <w:r w:rsidRPr="00C20984">
              <w:rPr>
                <w:sz w:val="24"/>
                <w:szCs w:val="24"/>
              </w:rPr>
              <w:t xml:space="preserve">Не менее 1 объекта на </w:t>
            </w:r>
            <w:r>
              <w:rPr>
                <w:sz w:val="24"/>
                <w:szCs w:val="24"/>
              </w:rPr>
              <w:t>муниципальный район</w:t>
            </w:r>
          </w:p>
          <w:p w:rsidR="003A51D6" w:rsidRPr="00251A7E" w:rsidRDefault="003A51D6" w:rsidP="00A10479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3A51D6" w:rsidRPr="00251A7E" w:rsidRDefault="003A51D6" w:rsidP="003A51D6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20984">
              <w:rPr>
                <w:sz w:val="24"/>
                <w:szCs w:val="24"/>
              </w:rPr>
              <w:t xml:space="preserve">ранспортная доступность для жителей поселения не более </w:t>
            </w:r>
            <w:r>
              <w:rPr>
                <w:sz w:val="24"/>
                <w:szCs w:val="24"/>
              </w:rPr>
              <w:t>90</w:t>
            </w:r>
            <w:r w:rsidRPr="00C20984">
              <w:rPr>
                <w:sz w:val="24"/>
                <w:szCs w:val="24"/>
              </w:rPr>
              <w:t xml:space="preserve"> мин.</w:t>
            </w:r>
          </w:p>
        </w:tc>
        <w:tc>
          <w:tcPr>
            <w:tcW w:w="3686" w:type="dxa"/>
          </w:tcPr>
          <w:p w:rsidR="003A51D6" w:rsidRPr="00251A7E" w:rsidRDefault="00EC0B86" w:rsidP="003A51D6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Волотовский</w:t>
            </w:r>
            <w:r w:rsidR="003A51D6">
              <w:rPr>
                <w:rFonts w:eastAsia="Calibri" w:cs="Times New Roman"/>
                <w:sz w:val="24"/>
                <w:szCs w:val="24"/>
              </w:rPr>
              <w:t xml:space="preserve"> муниципальный район</w:t>
            </w:r>
          </w:p>
        </w:tc>
      </w:tr>
    </w:tbl>
    <w:p w:rsidR="00730D65" w:rsidRPr="00251A7E" w:rsidRDefault="00730D65" w:rsidP="005D4129">
      <w:pPr>
        <w:pStyle w:val="a3"/>
      </w:pPr>
    </w:p>
    <w:p w:rsidR="005D4129" w:rsidRPr="00251A7E" w:rsidRDefault="005D4129" w:rsidP="00C37C75">
      <w:pPr>
        <w:pStyle w:val="2"/>
      </w:pPr>
      <w:bookmarkStart w:id="3" w:name="_Toc393660486"/>
      <w:r w:rsidRPr="00251A7E">
        <w:t>Расчетные показатели</w:t>
      </w:r>
      <w:r w:rsidRPr="00251A7E">
        <w:rPr>
          <w:rFonts w:eastAsia="Calibri"/>
        </w:rPr>
        <w:t xml:space="preserve"> в иных областях в связи с решением вопросов местного значения </w:t>
      </w:r>
      <w:bookmarkEnd w:id="3"/>
      <w:r w:rsidR="00C37C75" w:rsidRPr="00C37C75">
        <w:rPr>
          <w:rFonts w:eastAsia="Calibri"/>
        </w:rPr>
        <w:t>муниципального района</w:t>
      </w:r>
    </w:p>
    <w:p w:rsidR="00730D65" w:rsidRPr="00251A7E" w:rsidRDefault="00730D65" w:rsidP="00730D65">
      <w:pPr>
        <w:pStyle w:val="a3"/>
      </w:pPr>
      <w:r>
        <w:t xml:space="preserve">Для территории </w:t>
      </w:r>
      <w:r w:rsidR="00EC0B86">
        <w:rPr>
          <w:b/>
        </w:rPr>
        <w:t>Волотовского</w:t>
      </w:r>
      <w:r>
        <w:rPr>
          <w:b/>
        </w:rPr>
        <w:t>муниципального района</w:t>
      </w:r>
      <w:r w:rsidRPr="00251A7E">
        <w:t xml:space="preserve"> устанавливаются следующие расчетные показатели минимально допустимого уровня обеспеченности </w:t>
      </w:r>
      <w:r w:rsidRPr="00251A7E">
        <w:rPr>
          <w:b/>
        </w:rPr>
        <w:t>объектами</w:t>
      </w:r>
      <w:r w:rsidR="00C37C75" w:rsidRPr="00C37C75">
        <w:rPr>
          <w:b/>
        </w:rPr>
        <w:t>в иных областях в связи с решением вопросов местного значения муниципального района</w:t>
      </w:r>
      <w:r w:rsidRPr="00251A7E">
        <w:t xml:space="preserve"> и расчетных показателей максимально допустимого уровня территориальной доступности таких объектов для населения </w:t>
      </w:r>
      <w:r w:rsidR="00EC0B86">
        <w:rPr>
          <w:b/>
        </w:rPr>
        <w:t>Волотовского</w:t>
      </w:r>
      <w:r>
        <w:rPr>
          <w:b/>
        </w:rPr>
        <w:t>муниципального района</w:t>
      </w:r>
      <w:r w:rsidRPr="00251A7E">
        <w:t>.</w:t>
      </w:r>
    </w:p>
    <w:tbl>
      <w:tblPr>
        <w:tblStyle w:val="a9"/>
        <w:tblW w:w="14709" w:type="dxa"/>
        <w:tblLayout w:type="fixed"/>
        <w:tblLook w:val="04A0"/>
      </w:tblPr>
      <w:tblGrid>
        <w:gridCol w:w="4077"/>
        <w:gridCol w:w="3686"/>
        <w:gridCol w:w="3260"/>
        <w:gridCol w:w="3686"/>
      </w:tblGrid>
      <w:tr w:rsidR="00251A7E" w:rsidRPr="00251A7E" w:rsidTr="00251A5B">
        <w:trPr>
          <w:tblHeader/>
        </w:trPr>
        <w:tc>
          <w:tcPr>
            <w:tcW w:w="4077" w:type="dxa"/>
            <w:shd w:val="clear" w:color="auto" w:fill="FABF8F" w:themeFill="accent6" w:themeFillTint="99"/>
            <w:vAlign w:val="center"/>
          </w:tcPr>
          <w:p w:rsidR="00251A5B" w:rsidRPr="00251A7E" w:rsidRDefault="00251A5B" w:rsidP="00E75173">
            <w:pPr>
              <w:pStyle w:val="a3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51A7E">
              <w:rPr>
                <w:rFonts w:cs="Times New Roman"/>
                <w:b/>
                <w:sz w:val="24"/>
                <w:szCs w:val="24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3686" w:type="dxa"/>
            <w:shd w:val="clear" w:color="auto" w:fill="FABF8F" w:themeFill="accent6" w:themeFillTint="99"/>
            <w:vAlign w:val="center"/>
          </w:tcPr>
          <w:p w:rsidR="00251A5B" w:rsidRPr="00251A7E" w:rsidRDefault="00251A5B" w:rsidP="00E75173">
            <w:pPr>
              <w:pStyle w:val="a3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51A7E">
              <w:rPr>
                <w:rFonts w:cs="Times New Roman"/>
                <w:b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260" w:type="dxa"/>
            <w:shd w:val="clear" w:color="auto" w:fill="FABF8F" w:themeFill="accent6" w:themeFillTint="99"/>
            <w:vAlign w:val="center"/>
          </w:tcPr>
          <w:p w:rsidR="00251A5B" w:rsidRPr="00251A7E" w:rsidRDefault="00251A5B" w:rsidP="00E75173">
            <w:pPr>
              <w:pStyle w:val="a3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51A7E">
              <w:rPr>
                <w:rFonts w:cs="Times New Roman"/>
                <w:b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  <w:tc>
          <w:tcPr>
            <w:tcW w:w="3686" w:type="dxa"/>
            <w:shd w:val="clear" w:color="auto" w:fill="FABF8F" w:themeFill="accent6" w:themeFillTint="99"/>
          </w:tcPr>
          <w:p w:rsidR="00251A5B" w:rsidRPr="00251A7E" w:rsidRDefault="00251A5B" w:rsidP="00E75173">
            <w:pPr>
              <w:pStyle w:val="a3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Территория применения расчетных показателей</w:t>
            </w:r>
          </w:p>
        </w:tc>
      </w:tr>
      <w:tr w:rsidR="00251A7E" w:rsidRPr="00251A7E" w:rsidTr="00251A5B">
        <w:tc>
          <w:tcPr>
            <w:tcW w:w="4077" w:type="dxa"/>
          </w:tcPr>
          <w:p w:rsidR="00251A5B" w:rsidRPr="00251A7E" w:rsidRDefault="00C37C75" w:rsidP="00E75173">
            <w:pPr>
              <w:pStyle w:val="a3"/>
              <w:ind w:firstLine="0"/>
              <w:rPr>
                <w:rFonts w:eastAsia="Calibri" w:cs="Times New Roman"/>
                <w:b/>
                <w:sz w:val="24"/>
                <w:szCs w:val="24"/>
              </w:rPr>
            </w:pPr>
            <w:r w:rsidRPr="00C37C75">
              <w:rPr>
                <w:rFonts w:cs="Times New Roman"/>
                <w:b/>
                <w:sz w:val="24"/>
                <w:szCs w:val="24"/>
              </w:rPr>
              <w:t>Дом культуры и творчества, включая библиотеку или объект аналогичный таким функциональным назначениям</w:t>
            </w:r>
          </w:p>
        </w:tc>
        <w:tc>
          <w:tcPr>
            <w:tcW w:w="3686" w:type="dxa"/>
          </w:tcPr>
          <w:p w:rsidR="00251A5B" w:rsidRPr="00251A7E" w:rsidRDefault="00251A5B" w:rsidP="00C37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7E">
              <w:rPr>
                <w:rFonts w:ascii="Times New Roman" w:hAnsi="Times New Roman" w:cs="Times New Roman"/>
                <w:sz w:val="24"/>
                <w:szCs w:val="24"/>
              </w:rPr>
              <w:t>Не менее 2 объектов на муниципальн</w:t>
            </w:r>
            <w:r w:rsidR="00C37C75">
              <w:rPr>
                <w:rFonts w:ascii="Times New Roman" w:hAnsi="Times New Roman" w:cs="Times New Roman"/>
                <w:sz w:val="24"/>
                <w:szCs w:val="24"/>
              </w:rPr>
              <w:t>ый район</w:t>
            </w:r>
          </w:p>
        </w:tc>
        <w:tc>
          <w:tcPr>
            <w:tcW w:w="3260" w:type="dxa"/>
          </w:tcPr>
          <w:p w:rsidR="00251A5B" w:rsidRPr="00251A7E" w:rsidRDefault="00251A5B" w:rsidP="00E751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7E">
              <w:rPr>
                <w:rFonts w:ascii="Times New Roman" w:hAnsi="Times New Roman" w:cs="Times New Roman"/>
                <w:sz w:val="24"/>
                <w:szCs w:val="24"/>
              </w:rPr>
              <w:t>Пешеходно-транспортная доступность – не более 45 мин.</w:t>
            </w:r>
          </w:p>
        </w:tc>
        <w:tc>
          <w:tcPr>
            <w:tcW w:w="3686" w:type="dxa"/>
          </w:tcPr>
          <w:p w:rsidR="00251A5B" w:rsidRPr="00251A7E" w:rsidRDefault="00EC0B86" w:rsidP="00E751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Волотовский</w:t>
            </w:r>
            <w:r w:rsidR="00C37C7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</w:tr>
      <w:tr w:rsidR="00C37C75" w:rsidRPr="00251A7E" w:rsidTr="00251A5B">
        <w:tc>
          <w:tcPr>
            <w:tcW w:w="4077" w:type="dxa"/>
          </w:tcPr>
          <w:p w:rsidR="00C37C75" w:rsidRPr="00251A7E" w:rsidRDefault="00C37C75" w:rsidP="00E75173">
            <w:pPr>
              <w:pStyle w:val="a3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C37C75">
              <w:rPr>
                <w:rFonts w:cs="Times New Roman"/>
                <w:b/>
                <w:sz w:val="24"/>
                <w:szCs w:val="24"/>
              </w:rPr>
              <w:t>Объекты предупреждения и защиты населения от чрезвычайных ситуаций природного и техногенного характера, последствий проявлений терроризма и экстремизма в границах муниципального района</w:t>
            </w:r>
          </w:p>
        </w:tc>
        <w:tc>
          <w:tcPr>
            <w:tcW w:w="3686" w:type="dxa"/>
          </w:tcPr>
          <w:p w:rsidR="00C37C75" w:rsidRPr="00251A7E" w:rsidRDefault="00C37C75" w:rsidP="00C37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7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51A7E">
              <w:rPr>
                <w:rFonts w:ascii="Times New Roman" w:hAnsi="Times New Roman" w:cs="Times New Roman"/>
                <w:sz w:val="24"/>
                <w:szCs w:val="24"/>
              </w:rPr>
              <w:t xml:space="preserve"> 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1A7E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</w:tc>
        <w:tc>
          <w:tcPr>
            <w:tcW w:w="3260" w:type="dxa"/>
          </w:tcPr>
          <w:p w:rsidR="00C37C75" w:rsidRPr="00251A7E" w:rsidRDefault="00C37C75" w:rsidP="00C37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7E">
              <w:rPr>
                <w:rFonts w:ascii="Times New Roman" w:hAnsi="Times New Roman" w:cs="Times New Roman"/>
                <w:sz w:val="24"/>
                <w:szCs w:val="24"/>
              </w:rPr>
              <w:t xml:space="preserve">Пешеходно-транспортная доступность – 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251A7E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3686" w:type="dxa"/>
          </w:tcPr>
          <w:p w:rsidR="00C37C75" w:rsidRPr="00251A7E" w:rsidRDefault="00EC0B86" w:rsidP="00A10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B86">
              <w:rPr>
                <w:rFonts w:ascii="Times New Roman" w:hAnsi="Times New Roman" w:cs="Times New Roman"/>
                <w:sz w:val="24"/>
                <w:szCs w:val="24"/>
              </w:rPr>
              <w:t>сельское поселение Волот, Славитинское сельское поселение, Горское сельское поселение</w:t>
            </w:r>
          </w:p>
        </w:tc>
      </w:tr>
      <w:tr w:rsidR="00C37C75" w:rsidRPr="00251A7E" w:rsidTr="00251A5B">
        <w:tc>
          <w:tcPr>
            <w:tcW w:w="4077" w:type="dxa"/>
          </w:tcPr>
          <w:p w:rsidR="00C37C75" w:rsidRPr="00251A7E" w:rsidRDefault="00C37C75" w:rsidP="00E751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A7E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связи,</w:t>
            </w:r>
          </w:p>
          <w:p w:rsidR="00C37C75" w:rsidRPr="00251A7E" w:rsidRDefault="00C37C75" w:rsidP="00E751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A7E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общественного питания,</w:t>
            </w:r>
          </w:p>
          <w:p w:rsidR="00C37C75" w:rsidRPr="00251A7E" w:rsidRDefault="00C37C75" w:rsidP="00E751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A7E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торговли,</w:t>
            </w:r>
          </w:p>
          <w:p w:rsidR="00C37C75" w:rsidRPr="00251A7E" w:rsidRDefault="00C37C75" w:rsidP="00E751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A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бытового обслуживания </w:t>
            </w:r>
          </w:p>
          <w:p w:rsidR="00C37C75" w:rsidRPr="00251A7E" w:rsidRDefault="00C37C75" w:rsidP="00E751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A7E">
              <w:rPr>
                <w:rFonts w:ascii="Times New Roman" w:hAnsi="Times New Roman" w:cs="Times New Roman"/>
                <w:b/>
                <w:sz w:val="24"/>
                <w:szCs w:val="24"/>
              </w:rPr>
              <w:t>Рынок для торговли продукцией сельскохозяйственного производства</w:t>
            </w:r>
          </w:p>
          <w:p w:rsidR="00C37C75" w:rsidRPr="00251A7E" w:rsidRDefault="00C37C75" w:rsidP="00E75173">
            <w:pPr>
              <w:pStyle w:val="a3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251A7E">
              <w:rPr>
                <w:rFonts w:cs="Times New Roman"/>
                <w:b/>
                <w:sz w:val="24"/>
                <w:szCs w:val="24"/>
              </w:rPr>
              <w:t>или другие объекты аналогичные по данному функциональному назначению</w:t>
            </w:r>
          </w:p>
        </w:tc>
        <w:tc>
          <w:tcPr>
            <w:tcW w:w="3686" w:type="dxa"/>
          </w:tcPr>
          <w:p w:rsidR="006706EE" w:rsidRPr="006706EE" w:rsidRDefault="006706EE" w:rsidP="00670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6EE">
              <w:rPr>
                <w:rFonts w:ascii="Times New Roman" w:hAnsi="Times New Roman" w:cs="Times New Roman"/>
                <w:sz w:val="24"/>
                <w:szCs w:val="24"/>
              </w:rPr>
              <w:t>В совокупности, не менее 1 объекта каждого вида</w:t>
            </w:r>
          </w:p>
          <w:p w:rsidR="006706EE" w:rsidRPr="00251A7E" w:rsidRDefault="006706EE" w:rsidP="00670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6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C37C75" w:rsidRPr="00251A7E" w:rsidRDefault="006706EE" w:rsidP="00E75173">
            <w:pPr>
              <w:pStyle w:val="a3"/>
              <w:ind w:firstLine="0"/>
              <w:rPr>
                <w:rFonts w:cs="Times New Roman"/>
                <w:sz w:val="24"/>
                <w:szCs w:val="24"/>
              </w:rPr>
            </w:pPr>
            <w:r w:rsidRPr="006706EE">
              <w:rPr>
                <w:rFonts w:cs="Times New Roman"/>
                <w:sz w:val="24"/>
                <w:szCs w:val="24"/>
              </w:rPr>
              <w:t>Пешеходно-транспортная доступность от административных центров поселений – не более 45 мин</w:t>
            </w:r>
          </w:p>
        </w:tc>
        <w:tc>
          <w:tcPr>
            <w:tcW w:w="3686" w:type="dxa"/>
          </w:tcPr>
          <w:p w:rsidR="00C37C75" w:rsidRPr="00251A7E" w:rsidRDefault="00EC0B86" w:rsidP="00C71785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сельское поселение Волот, Славитинское сельское поселение, Горское сельское поселение</w:t>
            </w:r>
          </w:p>
        </w:tc>
      </w:tr>
    </w:tbl>
    <w:p w:rsidR="005D4129" w:rsidRPr="00251A7E" w:rsidRDefault="005D4129" w:rsidP="005D4129">
      <w:pPr>
        <w:pStyle w:val="a3"/>
      </w:pPr>
    </w:p>
    <w:p w:rsidR="005D4129" w:rsidRPr="00251A7E" w:rsidRDefault="005D4129" w:rsidP="005D4129">
      <w:pPr>
        <w:pStyle w:val="a3"/>
      </w:pPr>
    </w:p>
    <w:p w:rsidR="00447E0A" w:rsidRPr="00251A7E" w:rsidRDefault="00447E0A" w:rsidP="00447E0A">
      <w:pPr>
        <w:pStyle w:val="a3"/>
      </w:pPr>
    </w:p>
    <w:p w:rsidR="00447E0A" w:rsidRPr="00251A7E" w:rsidRDefault="00447E0A" w:rsidP="00447E0A">
      <w:pPr>
        <w:pStyle w:val="a3"/>
      </w:pPr>
    </w:p>
    <w:p w:rsidR="00AA6A4B" w:rsidRPr="00251A7E" w:rsidRDefault="00AA6A4B" w:rsidP="005D4129">
      <w:pPr>
        <w:pStyle w:val="a3"/>
        <w:rPr>
          <w:rFonts w:eastAsia="Times New Roman" w:cs="Times New Roman"/>
          <w:b/>
          <w:bCs/>
          <w:kern w:val="32"/>
          <w:szCs w:val="32"/>
        </w:rPr>
        <w:sectPr w:rsidR="00AA6A4B" w:rsidRPr="00251A7E" w:rsidSect="00A10479">
          <w:footerReference w:type="default" r:id="rId8"/>
          <w:pgSz w:w="16838" w:h="11906" w:orient="landscape"/>
          <w:pgMar w:top="1134" w:right="1134" w:bottom="851" w:left="1134" w:header="709" w:footer="709" w:gutter="0"/>
          <w:cols w:space="708"/>
          <w:titlePg/>
          <w:docGrid w:linePitch="360"/>
        </w:sectPr>
      </w:pPr>
    </w:p>
    <w:p w:rsidR="002B05FD" w:rsidRPr="00251A7E" w:rsidRDefault="002B05FD" w:rsidP="002B05FD">
      <w:pPr>
        <w:pStyle w:val="1"/>
        <w:rPr>
          <w:rFonts w:eastAsia="Calibri"/>
        </w:rPr>
      </w:pPr>
      <w:bookmarkStart w:id="4" w:name="_Toc393660487"/>
      <w:r>
        <w:rPr>
          <w:rFonts w:eastAsia="Calibri"/>
        </w:rPr>
        <w:t>ГРАФИЧЕСКИЕ ПРИЛОЖЕНИЯ</w:t>
      </w:r>
      <w:r w:rsidRPr="00A2552F">
        <w:rPr>
          <w:rFonts w:eastAsia="Calibri"/>
        </w:rPr>
        <w:t>К ОСНОВНОЙ ЧАСТИ НОРМАТИВОВ ГРАДОСТРОИТЕЛЬНОГО ПРОЕКТИРОВАНИЯ</w:t>
      </w:r>
    </w:p>
    <w:p w:rsidR="002B05FD" w:rsidRPr="006B2639" w:rsidRDefault="002B05FD" w:rsidP="002B05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Основная часть</w:t>
      </w:r>
      <w:r w:rsidRPr="006B2639">
        <w:rPr>
          <w:rFonts w:ascii="Times New Roman" w:eastAsia="Times New Roman" w:hAnsi="Times New Roman" w:cs="Times New Roman"/>
          <w:sz w:val="28"/>
          <w:lang w:eastAsia="ru-RU"/>
        </w:rPr>
        <w:t xml:space="preserve"> нормативов градостроительного проектированияпоселения </w:t>
      </w:r>
      <w:r>
        <w:rPr>
          <w:rFonts w:ascii="Times New Roman" w:eastAsia="Times New Roman" w:hAnsi="Times New Roman" w:cs="Times New Roman"/>
          <w:sz w:val="28"/>
          <w:lang w:eastAsia="ru-RU"/>
        </w:rPr>
        <w:t>в графической форме</w:t>
      </w:r>
      <w:r w:rsidRPr="006B2639">
        <w:rPr>
          <w:rFonts w:ascii="Times New Roman" w:eastAsia="Times New Roman" w:hAnsi="Times New Roman" w:cs="Times New Roman"/>
          <w:sz w:val="28"/>
          <w:lang w:eastAsia="ru-RU"/>
        </w:rPr>
        <w:t>, включа</w:t>
      </w:r>
      <w:r>
        <w:rPr>
          <w:rFonts w:ascii="Times New Roman" w:eastAsia="Times New Roman" w:hAnsi="Times New Roman" w:cs="Times New Roman"/>
          <w:sz w:val="28"/>
          <w:lang w:eastAsia="ru-RU"/>
        </w:rPr>
        <w:t>е</w:t>
      </w:r>
      <w:r w:rsidRPr="006B2639">
        <w:rPr>
          <w:rFonts w:ascii="Times New Roman" w:eastAsia="Times New Roman" w:hAnsi="Times New Roman" w:cs="Times New Roman"/>
          <w:sz w:val="28"/>
          <w:lang w:eastAsia="ru-RU"/>
        </w:rPr>
        <w:t>т в себя следующ</w:t>
      </w:r>
      <w:r>
        <w:rPr>
          <w:rFonts w:ascii="Times New Roman" w:eastAsia="Times New Roman" w:hAnsi="Times New Roman" w:cs="Times New Roman"/>
          <w:sz w:val="28"/>
          <w:lang w:eastAsia="ru-RU"/>
        </w:rPr>
        <w:t>ую</w:t>
      </w:r>
      <w:r w:rsidRPr="006B2639">
        <w:rPr>
          <w:rFonts w:ascii="Times New Roman" w:eastAsia="Times New Roman" w:hAnsi="Times New Roman" w:cs="Times New Roman"/>
          <w:sz w:val="28"/>
          <w:lang w:eastAsia="ru-RU"/>
        </w:rPr>
        <w:t xml:space="preserve"> карт</w:t>
      </w:r>
      <w:r>
        <w:rPr>
          <w:rFonts w:ascii="Times New Roman" w:eastAsia="Times New Roman" w:hAnsi="Times New Roman" w:cs="Times New Roman"/>
          <w:sz w:val="28"/>
          <w:lang w:eastAsia="ru-RU"/>
        </w:rPr>
        <w:t>у</w:t>
      </w:r>
      <w:r w:rsidRPr="006B2639">
        <w:rPr>
          <w:rFonts w:ascii="Times New Roman" w:eastAsia="Times New Roman" w:hAnsi="Times New Roman" w:cs="Times New Roman"/>
          <w:sz w:val="28"/>
          <w:lang w:eastAsia="ru-RU"/>
        </w:rPr>
        <w:t>:</w:t>
      </w:r>
    </w:p>
    <w:p w:rsidR="002B05FD" w:rsidRPr="0029711E" w:rsidRDefault="002B05FD" w:rsidP="002B05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9711E">
        <w:rPr>
          <w:rFonts w:ascii="Times New Roman" w:eastAsia="Times New Roman" w:hAnsi="Times New Roman" w:cs="Times New Roman"/>
          <w:sz w:val="28"/>
          <w:lang w:eastAsia="ru-RU"/>
        </w:rPr>
        <w:t xml:space="preserve">Карта №1/МНГП/ОСН «Карта минимальной обеспеченности и максимальной территориальной доступности объектов местного значения </w:t>
      </w:r>
      <w:r w:rsidR="00E20AFD" w:rsidRPr="0029711E">
        <w:rPr>
          <w:rFonts w:ascii="Times New Roman" w:eastAsia="Times New Roman" w:hAnsi="Times New Roman" w:cs="Times New Roman"/>
          <w:sz w:val="28"/>
          <w:lang w:eastAsia="ru-RU"/>
        </w:rPr>
        <w:t>муниципального района</w:t>
      </w:r>
      <w:r w:rsidRPr="0029711E">
        <w:rPr>
          <w:rFonts w:ascii="Times New Roman" w:eastAsia="Times New Roman" w:hAnsi="Times New Roman" w:cs="Times New Roman"/>
          <w:sz w:val="28"/>
          <w:lang w:eastAsia="ru-RU"/>
        </w:rPr>
        <w:t>».</w:t>
      </w:r>
    </w:p>
    <w:p w:rsidR="002B05FD" w:rsidRPr="0029711E" w:rsidRDefault="002B05FD" w:rsidP="002B05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9711E">
        <w:rPr>
          <w:rFonts w:ascii="Times New Roman" w:eastAsia="Times New Roman" w:hAnsi="Times New Roman" w:cs="Times New Roman"/>
          <w:sz w:val="28"/>
          <w:lang w:eastAsia="ru-RU"/>
        </w:rPr>
        <w:t xml:space="preserve">На Карте №1/МНГП/ОСН отображены: границы поселения; границы существующих населенных пунктов, входящих в состав </w:t>
      </w:r>
      <w:r w:rsidR="00E20AFD" w:rsidRPr="0029711E">
        <w:rPr>
          <w:rFonts w:ascii="Times New Roman" w:eastAsia="Times New Roman" w:hAnsi="Times New Roman" w:cs="Times New Roman"/>
          <w:sz w:val="28"/>
          <w:lang w:eastAsia="ru-RU"/>
        </w:rPr>
        <w:t>муниципального района</w:t>
      </w:r>
      <w:r w:rsidRPr="0029711E">
        <w:rPr>
          <w:rFonts w:ascii="Times New Roman" w:eastAsia="Times New Roman" w:hAnsi="Times New Roman" w:cs="Times New Roman"/>
          <w:sz w:val="28"/>
          <w:lang w:eastAsia="ru-RU"/>
        </w:rPr>
        <w:t xml:space="preserve">; местоположение объектов местного значения </w:t>
      </w:r>
      <w:r w:rsidR="00E20AFD" w:rsidRPr="0029711E">
        <w:rPr>
          <w:rFonts w:ascii="Times New Roman" w:eastAsia="Times New Roman" w:hAnsi="Times New Roman" w:cs="Times New Roman"/>
          <w:sz w:val="28"/>
          <w:lang w:eastAsia="ru-RU"/>
        </w:rPr>
        <w:t xml:space="preserve">муниципального района </w:t>
      </w:r>
      <w:r w:rsidRPr="0029711E">
        <w:rPr>
          <w:rFonts w:ascii="Times New Roman" w:eastAsia="Times New Roman" w:hAnsi="Times New Roman" w:cs="Times New Roman"/>
          <w:sz w:val="28"/>
          <w:lang w:eastAsia="ru-RU"/>
        </w:rPr>
        <w:t xml:space="preserve">относящихся к областям, указанным в пункте 1 части </w:t>
      </w:r>
      <w:r w:rsidR="00E20AFD" w:rsidRPr="0029711E">
        <w:rPr>
          <w:rFonts w:ascii="Times New Roman" w:eastAsia="Times New Roman" w:hAnsi="Times New Roman" w:cs="Times New Roman"/>
          <w:sz w:val="28"/>
          <w:lang w:eastAsia="ru-RU"/>
        </w:rPr>
        <w:t>3</w:t>
      </w:r>
      <w:r w:rsidRPr="0029711E">
        <w:rPr>
          <w:rFonts w:ascii="Times New Roman" w:eastAsia="Times New Roman" w:hAnsi="Times New Roman" w:cs="Times New Roman"/>
          <w:sz w:val="28"/>
          <w:lang w:eastAsia="ru-RU"/>
        </w:rPr>
        <w:t xml:space="preserve"> статьи </w:t>
      </w:r>
      <w:r w:rsidR="00E20AFD" w:rsidRPr="0029711E">
        <w:rPr>
          <w:rFonts w:ascii="Times New Roman" w:eastAsia="Times New Roman" w:hAnsi="Times New Roman" w:cs="Times New Roman"/>
          <w:sz w:val="28"/>
          <w:lang w:eastAsia="ru-RU"/>
        </w:rPr>
        <w:t>19</w:t>
      </w:r>
      <w:r w:rsidRPr="0029711E">
        <w:rPr>
          <w:rFonts w:ascii="Times New Roman" w:eastAsia="Times New Roman" w:hAnsi="Times New Roman" w:cs="Times New Roman"/>
          <w:sz w:val="28"/>
          <w:lang w:eastAsia="ru-RU"/>
        </w:rPr>
        <w:t xml:space="preserve"> Градостроительного  кодекса Российской Федерации, иными объектами местного значения </w:t>
      </w:r>
      <w:r w:rsidR="00E20AFD" w:rsidRPr="0029711E">
        <w:rPr>
          <w:rFonts w:ascii="Times New Roman" w:eastAsia="Times New Roman" w:hAnsi="Times New Roman" w:cs="Times New Roman"/>
          <w:sz w:val="28"/>
          <w:lang w:eastAsia="ru-RU"/>
        </w:rPr>
        <w:t>муниципального района</w:t>
      </w:r>
      <w:r w:rsidRPr="0029711E">
        <w:rPr>
          <w:rFonts w:ascii="Times New Roman" w:eastAsia="Times New Roman" w:hAnsi="Times New Roman" w:cs="Times New Roman"/>
          <w:sz w:val="28"/>
          <w:lang w:eastAsia="ru-RU"/>
        </w:rPr>
        <w:t>; объект</w:t>
      </w:r>
      <w:r w:rsidR="007D18AB" w:rsidRPr="0029711E">
        <w:rPr>
          <w:rFonts w:ascii="Times New Roman" w:eastAsia="Times New Roman" w:hAnsi="Times New Roman" w:cs="Times New Roman"/>
          <w:sz w:val="28"/>
          <w:lang w:eastAsia="ru-RU"/>
        </w:rPr>
        <w:t>ы</w:t>
      </w:r>
      <w:r w:rsidRPr="0029711E">
        <w:rPr>
          <w:rFonts w:ascii="Times New Roman" w:eastAsia="Times New Roman" w:hAnsi="Times New Roman" w:cs="Times New Roman"/>
          <w:sz w:val="28"/>
          <w:lang w:eastAsia="ru-RU"/>
        </w:rPr>
        <w:t xml:space="preserve"> местного значения </w:t>
      </w:r>
      <w:r w:rsidR="00E20AFD" w:rsidRPr="0029711E">
        <w:rPr>
          <w:rFonts w:ascii="Times New Roman" w:eastAsia="Times New Roman" w:hAnsi="Times New Roman" w:cs="Times New Roman"/>
          <w:sz w:val="28"/>
          <w:lang w:eastAsia="ru-RU"/>
        </w:rPr>
        <w:t>муниципального района</w:t>
      </w:r>
      <w:r w:rsidRPr="0029711E">
        <w:rPr>
          <w:rFonts w:ascii="Times New Roman" w:eastAsia="Times New Roman" w:hAnsi="Times New Roman" w:cs="Times New Roman"/>
          <w:sz w:val="28"/>
          <w:lang w:eastAsia="ru-RU"/>
        </w:rPr>
        <w:t>для которых региональными нормативами градостроительного проектирования устанавливаются предельные значениярасчетных показателей</w:t>
      </w:r>
      <w:r w:rsidR="00713F77" w:rsidRPr="0029711E">
        <w:rPr>
          <w:rFonts w:ascii="Times New Roman" w:eastAsia="Times New Roman" w:hAnsi="Times New Roman" w:cs="Times New Roman"/>
          <w:sz w:val="28"/>
          <w:lang w:eastAsia="ru-RU"/>
        </w:rPr>
        <w:t xml:space="preserve"> (при наличии)</w:t>
      </w:r>
      <w:r w:rsidRPr="0029711E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2B05FD" w:rsidRPr="00A2552F" w:rsidRDefault="002B05FD" w:rsidP="002B05F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A2552F">
        <w:rPr>
          <w:rFonts w:ascii="Times New Roman" w:hAnsi="Times New Roman"/>
          <w:sz w:val="28"/>
        </w:rPr>
        <w:t>В целях единого подхода при оформ</w:t>
      </w:r>
      <w:r>
        <w:rPr>
          <w:rFonts w:ascii="Times New Roman" w:hAnsi="Times New Roman"/>
          <w:sz w:val="28"/>
        </w:rPr>
        <w:t xml:space="preserve">лении графической документации </w:t>
      </w:r>
      <w:r w:rsidRPr="00A2552F">
        <w:rPr>
          <w:rFonts w:ascii="Times New Roman" w:hAnsi="Times New Roman"/>
          <w:sz w:val="28"/>
        </w:rPr>
        <w:t>для карт, относящихся к основной части расчетных показателей, установлен следующий порядок нумерации: Номер карты состоит из порядкового номера карты слэша</w:t>
      </w:r>
      <w:r>
        <w:rPr>
          <w:rFonts w:ascii="Times New Roman" w:hAnsi="Times New Roman"/>
          <w:sz w:val="28"/>
        </w:rPr>
        <w:t xml:space="preserve"> (/)</w:t>
      </w:r>
      <w:r w:rsidRPr="00A2552F">
        <w:rPr>
          <w:rFonts w:ascii="Times New Roman" w:hAnsi="Times New Roman"/>
          <w:sz w:val="28"/>
        </w:rPr>
        <w:t>, букв «МНГП», обозначающих словосочетание – «местные нормативы градостроительного проектирования»,  слэша</w:t>
      </w:r>
      <w:r>
        <w:rPr>
          <w:rFonts w:ascii="Times New Roman" w:hAnsi="Times New Roman"/>
          <w:sz w:val="28"/>
        </w:rPr>
        <w:t xml:space="preserve"> (/)</w:t>
      </w:r>
      <w:r w:rsidRPr="00A2552F">
        <w:rPr>
          <w:rFonts w:ascii="Times New Roman" w:hAnsi="Times New Roman"/>
          <w:sz w:val="28"/>
        </w:rPr>
        <w:t xml:space="preserve"> и букв «ОСН»</w:t>
      </w:r>
      <w:r>
        <w:rPr>
          <w:rFonts w:ascii="Times New Roman" w:hAnsi="Times New Roman"/>
          <w:sz w:val="28"/>
        </w:rPr>
        <w:t xml:space="preserve">, </w:t>
      </w:r>
      <w:r w:rsidRPr="00A2552F">
        <w:rPr>
          <w:rFonts w:ascii="Times New Roman" w:hAnsi="Times New Roman"/>
          <w:sz w:val="28"/>
        </w:rPr>
        <w:t>обозначающих словосочетание – «основная часть», и отражающих принадлежность данной  карты к основной части нормативов градостроительного проектирования.</w:t>
      </w:r>
    </w:p>
    <w:p w:rsidR="009C7CCE" w:rsidRPr="00251A7E" w:rsidRDefault="009050DC" w:rsidP="005154DA">
      <w:pPr>
        <w:pStyle w:val="1"/>
      </w:pPr>
      <w:r w:rsidRPr="00251A7E">
        <w:t>МАТЕРИАЛЫ ПО ОБОСНОВАНИЮ РАСЧЕТНЫХ ПОКАЗАТЕЛЕЙ, СОДЕРЖАЩИХСЯ В ОСНОВНОЙ ЧАСТИ НОРМАТИВОВ ГРАДОСТРОИТЕЛЬНОГО ПРОЕКТИРОВАНИЯ</w:t>
      </w:r>
      <w:bookmarkEnd w:id="4"/>
    </w:p>
    <w:p w:rsidR="008E351A" w:rsidRPr="0029711E" w:rsidRDefault="008E351A" w:rsidP="008E351A">
      <w:pPr>
        <w:pStyle w:val="a3"/>
      </w:pPr>
      <w:r w:rsidRPr="0029711E">
        <w:t xml:space="preserve">Нормативы градостроительного проектирования </w:t>
      </w:r>
      <w:r w:rsidR="00EC0B86" w:rsidRPr="0029711E">
        <w:t>Волотовского</w:t>
      </w:r>
      <w:r w:rsidRPr="0029711E">
        <w:t xml:space="preserve"> муниципального района согласно Градостроительному кодексу Российской Федерации относятся к местным нормативам градостроительного проектирования.</w:t>
      </w:r>
    </w:p>
    <w:p w:rsidR="008E351A" w:rsidRPr="0029711E" w:rsidRDefault="008E351A" w:rsidP="008E351A">
      <w:pPr>
        <w:pStyle w:val="a3"/>
      </w:pPr>
      <w:r w:rsidRPr="0029711E">
        <w:t xml:space="preserve">Нормативы градостроительного проектирования </w:t>
      </w:r>
      <w:r w:rsidR="00EC0B86" w:rsidRPr="0029711E">
        <w:t>Волотовского</w:t>
      </w:r>
      <w:r w:rsidRPr="0029711E">
        <w:t xml:space="preserve"> муниципального района, устанавливают совокупность расчетных показателей минимально допустимого уровня обеспеченности объектами местного значения муниципального района, относящимися к следующим областям (п. 1 ч. 3 ст. 19 Градостроительного  кодекса Российской Федерации):</w:t>
      </w:r>
    </w:p>
    <w:p w:rsidR="008E351A" w:rsidRDefault="008E351A" w:rsidP="008E351A">
      <w:pPr>
        <w:pStyle w:val="a3"/>
      </w:pPr>
      <w:r>
        <w:t>а) электро- и газоснабжение поселений;</w:t>
      </w:r>
    </w:p>
    <w:p w:rsidR="008E351A" w:rsidRDefault="008E351A" w:rsidP="008E351A">
      <w:pPr>
        <w:pStyle w:val="a3"/>
      </w:pPr>
      <w:r>
        <w:t>б) автомобильные дороги местного значения вне границ населенных пунктов в границах муниципального района;</w:t>
      </w:r>
    </w:p>
    <w:p w:rsidR="008E351A" w:rsidRDefault="008E351A" w:rsidP="008E351A">
      <w:pPr>
        <w:pStyle w:val="a3"/>
      </w:pPr>
      <w:r>
        <w:t>в) образование;</w:t>
      </w:r>
    </w:p>
    <w:p w:rsidR="008E351A" w:rsidRDefault="008E351A" w:rsidP="008E351A">
      <w:pPr>
        <w:pStyle w:val="a3"/>
      </w:pPr>
      <w:r>
        <w:t>г) здравоохранение;</w:t>
      </w:r>
    </w:p>
    <w:p w:rsidR="008E351A" w:rsidRDefault="008E351A" w:rsidP="008E351A">
      <w:pPr>
        <w:pStyle w:val="a3"/>
      </w:pPr>
      <w:r>
        <w:t>д) физическая культура и массовый спорт;</w:t>
      </w:r>
    </w:p>
    <w:p w:rsidR="008E351A" w:rsidRDefault="008E351A" w:rsidP="008E351A">
      <w:pPr>
        <w:pStyle w:val="a3"/>
      </w:pPr>
      <w:r>
        <w:t>е) утилизация и переработка бытовых и промышленных отходов;</w:t>
      </w:r>
    </w:p>
    <w:p w:rsidR="008E351A" w:rsidRDefault="008E351A" w:rsidP="008E351A">
      <w:pPr>
        <w:pStyle w:val="a3"/>
      </w:pPr>
      <w:r>
        <w:t>ж) иные области в связи с решением вопросов местного значения муниципального района;</w:t>
      </w:r>
    </w:p>
    <w:p w:rsidR="008E351A" w:rsidRPr="0029711E" w:rsidRDefault="008E351A" w:rsidP="008E351A">
      <w:pPr>
        <w:pStyle w:val="a3"/>
        <w:ind w:firstLine="0"/>
      </w:pPr>
      <w:r w:rsidRPr="0029711E">
        <w:t xml:space="preserve">иными объектами местного значения муниципального района, населения </w:t>
      </w:r>
      <w:r w:rsidR="00EC0B86" w:rsidRPr="0029711E">
        <w:t>Волотовского</w:t>
      </w:r>
      <w:r w:rsidRPr="0029711E">
        <w:t xml:space="preserve"> муниципального района, и расчетных показателей максимально допустимого уровня территориальной доступности таких объектов для населения </w:t>
      </w:r>
      <w:r w:rsidR="00EC0B86" w:rsidRPr="0029711E">
        <w:t>Волотовского</w:t>
      </w:r>
      <w:r w:rsidRPr="0029711E">
        <w:t xml:space="preserve"> муниципального района.</w:t>
      </w:r>
    </w:p>
    <w:p w:rsidR="00D546F3" w:rsidRPr="00251A7E" w:rsidRDefault="00790809" w:rsidP="00D546F3">
      <w:pPr>
        <w:pStyle w:val="a3"/>
      </w:pPr>
      <w:r w:rsidRPr="00251A7E">
        <w:t>В материалах по обоснованию расчетных показателей, содержащихся в основной части нормативов градостроительного проектирования определены объекты местного значения для которых обосновываются значения расчетных показателей.</w:t>
      </w:r>
    </w:p>
    <w:p w:rsidR="00D546F3" w:rsidRPr="0029711E" w:rsidRDefault="00005690" w:rsidP="00005690">
      <w:pPr>
        <w:pStyle w:val="a3"/>
      </w:pPr>
      <w:r w:rsidRPr="0029711E">
        <w:t>При обосновании значения расчетных показателей соблюдено условие, установленное в части 2  статьи 29.4 Градостроительного кодекса Российской федерации, и в</w:t>
      </w:r>
      <w:r w:rsidR="00D546F3" w:rsidRPr="0029711E">
        <w:t xml:space="preserve"> случае,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</w:t>
      </w:r>
      <w:r w:rsidRPr="0029711E">
        <w:t>ости объектами местного значения</w:t>
      </w:r>
      <w:r w:rsidR="00D546F3" w:rsidRPr="0029711E">
        <w:t xml:space="preserve"> населения </w:t>
      </w:r>
      <w:r w:rsidR="00EC0B86" w:rsidRPr="0029711E">
        <w:t>Волотовского</w:t>
      </w:r>
      <w:r w:rsidR="008E351A" w:rsidRPr="0029711E">
        <w:t xml:space="preserve"> муниципального района</w:t>
      </w:r>
      <w:r w:rsidR="00D546F3" w:rsidRPr="0029711E">
        <w:t xml:space="preserve">, расчетные показатели минимально допустимого уровня обеспеченности такими объектами населения </w:t>
      </w:r>
      <w:r w:rsidR="00EC0B86" w:rsidRPr="0029711E">
        <w:t>Волотовского</w:t>
      </w:r>
      <w:r w:rsidR="008E351A" w:rsidRPr="0029711E">
        <w:t xml:space="preserve"> муниципального района</w:t>
      </w:r>
      <w:r w:rsidR="00D546F3" w:rsidRPr="0029711E">
        <w:t>, устанавливаемые местными нормативами градостроительного проектирования, не ниже этих предельных значений.</w:t>
      </w:r>
    </w:p>
    <w:p w:rsidR="00D546F3" w:rsidRPr="0029711E" w:rsidRDefault="00005690" w:rsidP="00D546F3">
      <w:pPr>
        <w:pStyle w:val="a3"/>
      </w:pPr>
      <w:r w:rsidRPr="0029711E">
        <w:t>При обосновании значения расчетных показателей соблюдено условие, установленное в части 3  статьи 29.4 Градостроительного кодекса Российской федерации, и в</w:t>
      </w:r>
      <w:r w:rsidR="00D546F3" w:rsidRPr="0029711E">
        <w:t xml:space="preserve"> случае,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значения, для населения </w:t>
      </w:r>
      <w:r w:rsidR="00EC0B86" w:rsidRPr="0029711E">
        <w:t>Волотовского</w:t>
      </w:r>
      <w:r w:rsidR="008E351A" w:rsidRPr="0029711E">
        <w:t xml:space="preserve"> муниципального района</w:t>
      </w:r>
      <w:r w:rsidR="00D546F3" w:rsidRPr="0029711E">
        <w:t xml:space="preserve">, расчетные показатели максимально допустимого уровня территориальной доступности таких объектов для населения </w:t>
      </w:r>
      <w:r w:rsidR="00EC0B86" w:rsidRPr="0029711E">
        <w:t>Волотовского</w:t>
      </w:r>
      <w:r w:rsidR="008E351A" w:rsidRPr="0029711E">
        <w:t xml:space="preserve"> муниципального района </w:t>
      </w:r>
      <w:r w:rsidRPr="0029711E">
        <w:t xml:space="preserve">устанавливаемые местными нормативами градостроительного проектирования, </w:t>
      </w:r>
      <w:r w:rsidR="00D546F3" w:rsidRPr="0029711E">
        <w:t>не превыша</w:t>
      </w:r>
      <w:r w:rsidRPr="0029711E">
        <w:t>ют</w:t>
      </w:r>
      <w:r w:rsidR="00D546F3" w:rsidRPr="0029711E">
        <w:t xml:space="preserve"> эти предельные значения.</w:t>
      </w:r>
    </w:p>
    <w:p w:rsidR="00790809" w:rsidRPr="0029711E" w:rsidRDefault="00790809" w:rsidP="00790809">
      <w:pPr>
        <w:pStyle w:val="a3"/>
      </w:pPr>
      <w:r w:rsidRPr="0029711E">
        <w:t>Подготовка местных нормативов градостроительного проектирования осуществлялась с учетом:</w:t>
      </w:r>
    </w:p>
    <w:p w:rsidR="00790809" w:rsidRPr="00251A7E" w:rsidRDefault="00790809" w:rsidP="00790809">
      <w:pPr>
        <w:pStyle w:val="a3"/>
      </w:pPr>
      <w:r w:rsidRPr="00251A7E">
        <w:t>1) социально-демографического состава и плотности населения на территории муниципального образования;</w:t>
      </w:r>
    </w:p>
    <w:p w:rsidR="00790809" w:rsidRPr="00251A7E" w:rsidRDefault="00790809" w:rsidP="00790809">
      <w:pPr>
        <w:pStyle w:val="a3"/>
      </w:pPr>
      <w:r w:rsidRPr="00251A7E">
        <w:t>2) планов и программ комплексного социально-экономического развития муниципального образования;</w:t>
      </w:r>
    </w:p>
    <w:p w:rsidR="00790809" w:rsidRPr="00251A7E" w:rsidRDefault="00790809" w:rsidP="00790809">
      <w:pPr>
        <w:pStyle w:val="a3"/>
      </w:pPr>
      <w:r w:rsidRPr="00251A7E">
        <w:t>3) предложений органов местного самоуправления и заинтересованных лиц.</w:t>
      </w:r>
    </w:p>
    <w:p w:rsidR="00BC2DAE" w:rsidRPr="0029711E" w:rsidRDefault="008E351A" w:rsidP="00BC2DAE">
      <w:pPr>
        <w:pStyle w:val="a3"/>
      </w:pPr>
      <w:r w:rsidRPr="0029711E">
        <w:t>Согласно части 4 статьи 29.4 Градостроительного кодекса Российской Федерации р</w:t>
      </w:r>
      <w:r w:rsidR="00D546F3" w:rsidRPr="0029711E">
        <w:t xml:space="preserve">асчетные показатели минимально допустимого уровня обеспеченности объектами местного значения </w:t>
      </w:r>
      <w:r w:rsidRPr="0029711E">
        <w:t>муниципального района</w:t>
      </w:r>
      <w:r w:rsidR="00D546F3" w:rsidRPr="0029711E">
        <w:t xml:space="preserve"> населения муниципальных образований и расчетные показатели максимально допустимого уровня территориальной доступности таких объектов для населения </w:t>
      </w:r>
      <w:r w:rsidRPr="0029711E">
        <w:t xml:space="preserve">муниципального района </w:t>
      </w:r>
      <w:r w:rsidR="00D546F3" w:rsidRPr="0029711E">
        <w:t>могут быть утверждены в отношении одного или нескольких видов объектов</w:t>
      </w:r>
      <w:r w:rsidR="00BC2DAE" w:rsidRPr="0029711E">
        <w:t xml:space="preserve"> местного значения поселения.</w:t>
      </w:r>
    </w:p>
    <w:p w:rsidR="00406FD9" w:rsidRPr="00251A7E" w:rsidRDefault="00E944A2" w:rsidP="00E944A2">
      <w:pPr>
        <w:pStyle w:val="2"/>
      </w:pPr>
      <w:bookmarkStart w:id="5" w:name="_Toc381728066"/>
      <w:bookmarkStart w:id="6" w:name="_Toc393660488"/>
      <w:r w:rsidRPr="00251A7E">
        <w:t xml:space="preserve">Обоснование </w:t>
      </w:r>
      <w:r w:rsidR="005D08AE" w:rsidRPr="00251A7E">
        <w:t>видов</w:t>
      </w:r>
      <w:r w:rsidR="00406FD9" w:rsidRPr="00251A7E">
        <w:t xml:space="preserve"> объектов местного значения </w:t>
      </w:r>
      <w:r w:rsidR="00182F7F">
        <w:t>муниципального района</w:t>
      </w:r>
      <w:r w:rsidRPr="00251A7E">
        <w:t>,</w:t>
      </w:r>
      <w:bookmarkEnd w:id="5"/>
      <w:r w:rsidRPr="00251A7E">
        <w:t>для которых определяются расчетные показатели</w:t>
      </w:r>
      <w:bookmarkEnd w:id="6"/>
    </w:p>
    <w:p w:rsidR="005D08AE" w:rsidRPr="0029711E" w:rsidRDefault="005D08AE" w:rsidP="005D08AE">
      <w:pPr>
        <w:pStyle w:val="a3"/>
      </w:pPr>
      <w:r w:rsidRPr="0029711E">
        <w:t xml:space="preserve">Обоснование видов объектов местного значения </w:t>
      </w:r>
      <w:r w:rsidR="00182F7F" w:rsidRPr="0029711E">
        <w:t xml:space="preserve">муниципального района </w:t>
      </w:r>
      <w:r w:rsidRPr="0029711E">
        <w:t xml:space="preserve">выполняется в целях </w:t>
      </w:r>
      <w:r w:rsidR="00CF2A1D" w:rsidRPr="0029711E">
        <w:t xml:space="preserve">определения объектов местного значения </w:t>
      </w:r>
      <w:r w:rsidR="00182F7F" w:rsidRPr="0029711E">
        <w:t>муниципального района</w:t>
      </w:r>
      <w:r w:rsidR="00CF2A1D" w:rsidRPr="0029711E">
        <w:t xml:space="preserve">для которых необходимо разрабатывать расчетные показатели </w:t>
      </w:r>
      <w:r w:rsidR="00823642" w:rsidRPr="0029711E">
        <w:t>и</w:t>
      </w:r>
      <w:r w:rsidR="00CF2A1D" w:rsidRPr="0029711E">
        <w:t xml:space="preserve"> последующей систематизации нормативов градостроительного проектирования по видам объектов местного значения </w:t>
      </w:r>
      <w:r w:rsidR="00182F7F" w:rsidRPr="0029711E">
        <w:t>муниципального района</w:t>
      </w:r>
      <w:r w:rsidR="00823642" w:rsidRPr="0029711E">
        <w:t>.</w:t>
      </w:r>
    </w:p>
    <w:p w:rsidR="005D08AE" w:rsidRPr="0029711E" w:rsidRDefault="005D08AE" w:rsidP="005D08AE">
      <w:pPr>
        <w:pStyle w:val="a3"/>
      </w:pPr>
      <w:r w:rsidRPr="0029711E">
        <w:t xml:space="preserve">Систематизацию нормативов градостроительного проектирования по видам объектов регионального значения и </w:t>
      </w:r>
      <w:r w:rsidR="00EE3D4A" w:rsidRPr="0029711E">
        <w:t xml:space="preserve">по видам </w:t>
      </w:r>
      <w:r w:rsidRPr="0029711E">
        <w:t>объектов местного значени</w:t>
      </w:r>
      <w:r w:rsidR="00213D90" w:rsidRPr="0029711E">
        <w:t>я обеспечивает уполномоченный орган</w:t>
      </w:r>
      <w:r w:rsidRPr="0029711E">
        <w:t xml:space="preserve"> исполнительной власти субъект</w:t>
      </w:r>
      <w:r w:rsidR="00213D90" w:rsidRPr="0029711E">
        <w:t>а</w:t>
      </w:r>
      <w:r w:rsidRPr="0029711E">
        <w:t xml:space="preserve"> Российской Федерации в порядке, установленном законом субъект</w:t>
      </w:r>
      <w:r w:rsidR="00213D90" w:rsidRPr="0029711E">
        <w:t>а</w:t>
      </w:r>
      <w:r w:rsidRPr="0029711E">
        <w:t xml:space="preserve"> Российской Федерации.</w:t>
      </w:r>
    </w:p>
    <w:p w:rsidR="00B90070" w:rsidRPr="0029711E" w:rsidRDefault="00B90070" w:rsidP="00B9007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29711E">
        <w:rPr>
          <w:rFonts w:ascii="Times New Roman" w:eastAsia="Calibri" w:hAnsi="Times New Roman" w:cs="Times New Roman"/>
          <w:sz w:val="28"/>
        </w:rPr>
        <w:t xml:space="preserve">Согласно пункта 20 статьи 1 Градостроительного Кодекса Российской Федерации, под объектами местного значения понимаются объекты капитального строительства, иные объекты, территории,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законами, законом субъекта Российской Федерации, уставами муниципальных образований и оказывают существенное влияние на социально-экономическое развитие поселений. </w:t>
      </w:r>
    </w:p>
    <w:p w:rsidR="00B90070" w:rsidRPr="0029711E" w:rsidRDefault="00823642" w:rsidP="00B9007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29711E">
        <w:rPr>
          <w:rFonts w:ascii="Times New Roman" w:eastAsia="Calibri" w:hAnsi="Times New Roman" w:cs="Times New Roman"/>
          <w:sz w:val="28"/>
        </w:rPr>
        <w:t>В настоящ</w:t>
      </w:r>
      <w:r w:rsidR="008E351A" w:rsidRPr="0029711E">
        <w:rPr>
          <w:rFonts w:ascii="Times New Roman" w:eastAsia="Calibri" w:hAnsi="Times New Roman" w:cs="Times New Roman"/>
          <w:sz w:val="28"/>
        </w:rPr>
        <w:t>их нормативах</w:t>
      </w:r>
      <w:r w:rsidRPr="0029711E">
        <w:rPr>
          <w:rFonts w:ascii="Times New Roman" w:eastAsia="Calibri" w:hAnsi="Times New Roman" w:cs="Times New Roman"/>
          <w:sz w:val="28"/>
        </w:rPr>
        <w:t xml:space="preserve"> принято, что</w:t>
      </w:r>
      <w:r w:rsidR="00B90070" w:rsidRPr="0029711E">
        <w:rPr>
          <w:rFonts w:ascii="Times New Roman" w:eastAsia="Calibri" w:hAnsi="Times New Roman" w:cs="Times New Roman"/>
          <w:sz w:val="28"/>
        </w:rPr>
        <w:t xml:space="preserve"> к объектам местного значения </w:t>
      </w:r>
      <w:r w:rsidR="008E351A" w:rsidRPr="0029711E">
        <w:rPr>
          <w:rFonts w:ascii="Times New Roman" w:eastAsia="Calibri" w:hAnsi="Times New Roman" w:cs="Times New Roman"/>
          <w:sz w:val="28"/>
        </w:rPr>
        <w:t>муниципального района</w:t>
      </w:r>
      <w:r w:rsidR="00B90070" w:rsidRPr="0029711E">
        <w:rPr>
          <w:rFonts w:ascii="Times New Roman" w:eastAsia="Calibri" w:hAnsi="Times New Roman" w:cs="Times New Roman"/>
          <w:sz w:val="28"/>
        </w:rPr>
        <w:t xml:space="preserve">, оказывающим существенное влияние на социально-экономическое развитие </w:t>
      </w:r>
      <w:r w:rsidR="008E351A" w:rsidRPr="0029711E">
        <w:rPr>
          <w:rFonts w:ascii="Times New Roman" w:eastAsia="Calibri" w:hAnsi="Times New Roman" w:cs="Times New Roman"/>
          <w:sz w:val="28"/>
        </w:rPr>
        <w:t>муниципального района</w:t>
      </w:r>
      <w:r w:rsidR="00B90070" w:rsidRPr="0029711E">
        <w:rPr>
          <w:rFonts w:ascii="Times New Roman" w:eastAsia="Calibri" w:hAnsi="Times New Roman" w:cs="Times New Roman"/>
          <w:sz w:val="28"/>
        </w:rPr>
        <w:t xml:space="preserve">, относятся объекты, если они оказывают или будут оказывать влияние на социально-экономическое развитие поселения в целом либо одновременно двух и более </w:t>
      </w:r>
      <w:r w:rsidR="008E351A" w:rsidRPr="0029711E">
        <w:rPr>
          <w:rFonts w:ascii="Times New Roman" w:eastAsia="Calibri" w:hAnsi="Times New Roman" w:cs="Times New Roman"/>
          <w:sz w:val="28"/>
        </w:rPr>
        <w:t>поселений</w:t>
      </w:r>
      <w:r w:rsidR="00B90070" w:rsidRPr="0029711E">
        <w:rPr>
          <w:rFonts w:ascii="Times New Roman" w:eastAsia="Calibri" w:hAnsi="Times New Roman" w:cs="Times New Roman"/>
          <w:sz w:val="28"/>
        </w:rPr>
        <w:t xml:space="preserve">, находящихся в границах </w:t>
      </w:r>
      <w:r w:rsidR="008E351A" w:rsidRPr="0029711E">
        <w:rPr>
          <w:rFonts w:ascii="Times New Roman" w:eastAsia="Calibri" w:hAnsi="Times New Roman" w:cs="Times New Roman"/>
          <w:sz w:val="28"/>
        </w:rPr>
        <w:t>муниципального района</w:t>
      </w:r>
      <w:r w:rsidR="00B90070" w:rsidRPr="0029711E">
        <w:rPr>
          <w:rFonts w:ascii="Times New Roman" w:eastAsia="Calibri" w:hAnsi="Times New Roman" w:cs="Times New Roman"/>
          <w:sz w:val="28"/>
        </w:rPr>
        <w:t xml:space="preserve">. </w:t>
      </w:r>
    </w:p>
    <w:p w:rsidR="00D546F3" w:rsidRPr="0029711E" w:rsidRDefault="005D08AE" w:rsidP="00D546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9711E">
        <w:rPr>
          <w:rFonts w:ascii="Times New Roman" w:eastAsia="Calibri" w:hAnsi="Times New Roman" w:cs="Times New Roman"/>
          <w:sz w:val="28"/>
        </w:rPr>
        <w:t>В</w:t>
      </w:r>
      <w:r w:rsidR="00D546F3" w:rsidRPr="0029711E">
        <w:rPr>
          <w:rFonts w:ascii="Times New Roman" w:eastAsia="Calibri" w:hAnsi="Times New Roman" w:cs="Times New Roman"/>
          <w:sz w:val="28"/>
        </w:rPr>
        <w:t>ид</w:t>
      </w:r>
      <w:r w:rsidRPr="0029711E">
        <w:rPr>
          <w:rFonts w:ascii="Times New Roman" w:eastAsia="Calibri" w:hAnsi="Times New Roman" w:cs="Times New Roman"/>
          <w:sz w:val="28"/>
        </w:rPr>
        <w:t>ы</w:t>
      </w:r>
      <w:r w:rsidR="00D546F3" w:rsidRPr="0029711E">
        <w:rPr>
          <w:rFonts w:ascii="Times New Roman" w:eastAsia="Calibri" w:hAnsi="Times New Roman" w:cs="Times New Roman"/>
          <w:sz w:val="28"/>
        </w:rPr>
        <w:t xml:space="preserve"> объектов местного значения </w:t>
      </w:r>
      <w:r w:rsidR="008E351A" w:rsidRPr="0029711E">
        <w:rPr>
          <w:rFonts w:ascii="Times New Roman" w:eastAsia="Calibri" w:hAnsi="Times New Roman" w:cs="Times New Roman"/>
          <w:sz w:val="28"/>
        </w:rPr>
        <w:t>муниципального района</w:t>
      </w:r>
      <w:r w:rsidR="00D546F3" w:rsidRPr="0029711E">
        <w:rPr>
          <w:rFonts w:ascii="Times New Roman" w:eastAsia="Calibri" w:hAnsi="Times New Roman" w:cs="Times New Roman"/>
          <w:sz w:val="28"/>
        </w:rPr>
        <w:t xml:space="preserve">, для которых определяются расчетные показатели минимально допустимого уровня обеспеченности объектами местного значения (пункт 1 части </w:t>
      </w:r>
      <w:r w:rsidR="008E351A" w:rsidRPr="0029711E">
        <w:rPr>
          <w:rFonts w:ascii="Times New Roman" w:eastAsia="Calibri" w:hAnsi="Times New Roman" w:cs="Times New Roman"/>
          <w:sz w:val="28"/>
        </w:rPr>
        <w:t>3</w:t>
      </w:r>
      <w:r w:rsidR="00D546F3" w:rsidRPr="0029711E">
        <w:rPr>
          <w:rFonts w:ascii="Times New Roman" w:eastAsia="Calibri" w:hAnsi="Times New Roman" w:cs="Times New Roman"/>
          <w:sz w:val="28"/>
        </w:rPr>
        <w:t xml:space="preserve"> статьи </w:t>
      </w:r>
      <w:r w:rsidR="008E351A" w:rsidRPr="0029711E">
        <w:rPr>
          <w:rFonts w:ascii="Times New Roman" w:eastAsia="Calibri" w:hAnsi="Times New Roman" w:cs="Times New Roman"/>
          <w:sz w:val="28"/>
        </w:rPr>
        <w:t>19</w:t>
      </w:r>
      <w:r w:rsidR="00D546F3" w:rsidRPr="0029711E">
        <w:rPr>
          <w:rStyle w:val="a4"/>
        </w:rPr>
        <w:t>Градостроительного  кодекса Российской Федерации)</w:t>
      </w:r>
      <w:r w:rsidR="009F4A72" w:rsidRPr="0029711E">
        <w:rPr>
          <w:rStyle w:val="a4"/>
        </w:rPr>
        <w:t xml:space="preserve">  и расчетные показатели максимально допустимого уровня территориальной</w:t>
      </w:r>
      <w:r w:rsidR="009F4A72" w:rsidRPr="0029711E">
        <w:rPr>
          <w:rFonts w:ascii="Times New Roman" w:eastAsia="Calibri" w:hAnsi="Times New Roman" w:cs="Times New Roman"/>
          <w:sz w:val="28"/>
        </w:rPr>
        <w:t xml:space="preserve"> доступности таких объектов для населения</w:t>
      </w:r>
      <w:r w:rsidR="00D546F3" w:rsidRPr="0029711E">
        <w:rPr>
          <w:rFonts w:ascii="Times New Roman" w:eastAsia="Calibri" w:hAnsi="Times New Roman" w:cs="Times New Roman"/>
          <w:sz w:val="28"/>
        </w:rPr>
        <w:t xml:space="preserve">, </w:t>
      </w:r>
      <w:r w:rsidR="00E944A2" w:rsidRPr="0029711E">
        <w:rPr>
          <w:rFonts w:ascii="Times New Roman" w:eastAsia="Calibri" w:hAnsi="Times New Roman" w:cs="Times New Roman"/>
          <w:sz w:val="28"/>
        </w:rPr>
        <w:t>определяется на основании</w:t>
      </w:r>
      <w:r w:rsidR="00D546F3" w:rsidRPr="0029711E">
        <w:rPr>
          <w:rFonts w:ascii="Times New Roman" w:eastAsia="Calibri" w:hAnsi="Times New Roman" w:cs="Times New Roman"/>
          <w:sz w:val="28"/>
        </w:rPr>
        <w:t xml:space="preserve"> полномочий органов местного самоуправления, которые в соответствии с Федеральным законом от 6 октября 2003 года N 131-ФЗ "Об общих принципах организации местного самоуправления в Российской Федерации" могут находиться в собственности </w:t>
      </w:r>
      <w:r w:rsidR="008E351A" w:rsidRPr="0029711E">
        <w:rPr>
          <w:rFonts w:ascii="Times New Roman" w:eastAsia="Calibri" w:hAnsi="Times New Roman" w:cs="Times New Roman"/>
          <w:sz w:val="28"/>
        </w:rPr>
        <w:t>муниципального района</w:t>
      </w:r>
      <w:r w:rsidR="00D546F3" w:rsidRPr="0029711E">
        <w:rPr>
          <w:rFonts w:ascii="Times New Roman" w:eastAsia="Calibri" w:hAnsi="Times New Roman" w:cs="Times New Roman"/>
          <w:sz w:val="28"/>
        </w:rPr>
        <w:t xml:space="preserve">, в том числе в части создания и учёта объектов местного значения в различных областях (видах деятельности). </w:t>
      </w:r>
    </w:p>
    <w:p w:rsidR="00E70674" w:rsidRPr="0029711E" w:rsidRDefault="00E70674" w:rsidP="00D546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29711E">
        <w:rPr>
          <w:rFonts w:ascii="Times New Roman" w:eastAsia="Calibri" w:hAnsi="Times New Roman" w:cs="Times New Roman"/>
          <w:sz w:val="28"/>
        </w:rPr>
        <w:t>О</w:t>
      </w:r>
      <w:r w:rsidR="00D546F3" w:rsidRPr="0029711E">
        <w:rPr>
          <w:rFonts w:ascii="Times New Roman" w:eastAsia="Calibri" w:hAnsi="Times New Roman" w:cs="Times New Roman"/>
          <w:sz w:val="28"/>
        </w:rPr>
        <w:t>бъект</w:t>
      </w:r>
      <w:r w:rsidRPr="0029711E">
        <w:rPr>
          <w:rFonts w:ascii="Times New Roman" w:eastAsia="Calibri" w:hAnsi="Times New Roman" w:cs="Times New Roman"/>
          <w:sz w:val="28"/>
        </w:rPr>
        <w:t xml:space="preserve">ы </w:t>
      </w:r>
      <w:r w:rsidR="00D546F3" w:rsidRPr="0029711E">
        <w:rPr>
          <w:rFonts w:ascii="Times New Roman" w:eastAsia="Calibri" w:hAnsi="Times New Roman" w:cs="Times New Roman"/>
          <w:sz w:val="28"/>
        </w:rPr>
        <w:t xml:space="preserve">местного значения </w:t>
      </w:r>
      <w:r w:rsidR="00D624CB" w:rsidRPr="0029711E">
        <w:rPr>
          <w:rFonts w:ascii="Times New Roman" w:eastAsia="Calibri" w:hAnsi="Times New Roman" w:cs="Times New Roman"/>
          <w:sz w:val="28"/>
        </w:rPr>
        <w:t>муниципального района</w:t>
      </w:r>
      <w:r w:rsidR="00D546F3" w:rsidRPr="0029711E">
        <w:rPr>
          <w:rFonts w:ascii="Times New Roman" w:eastAsia="Calibri" w:hAnsi="Times New Roman" w:cs="Times New Roman"/>
          <w:sz w:val="28"/>
        </w:rPr>
        <w:t xml:space="preserve">, указанные в пункте 1 части </w:t>
      </w:r>
      <w:r w:rsidR="008E351A" w:rsidRPr="0029711E">
        <w:rPr>
          <w:rFonts w:ascii="Times New Roman" w:eastAsia="Calibri" w:hAnsi="Times New Roman" w:cs="Times New Roman"/>
          <w:sz w:val="28"/>
        </w:rPr>
        <w:t>3</w:t>
      </w:r>
      <w:r w:rsidR="00D546F3" w:rsidRPr="0029711E">
        <w:rPr>
          <w:rFonts w:ascii="Times New Roman" w:eastAsia="Calibri" w:hAnsi="Times New Roman" w:cs="Times New Roman"/>
          <w:sz w:val="28"/>
        </w:rPr>
        <w:t xml:space="preserve"> статьи </w:t>
      </w:r>
      <w:r w:rsidR="008E351A" w:rsidRPr="0029711E">
        <w:rPr>
          <w:rFonts w:ascii="Times New Roman" w:eastAsia="Calibri" w:hAnsi="Times New Roman" w:cs="Times New Roman"/>
          <w:sz w:val="28"/>
        </w:rPr>
        <w:t>19</w:t>
      </w:r>
      <w:r w:rsidR="00D546F3" w:rsidRPr="0029711E">
        <w:rPr>
          <w:rFonts w:ascii="Times New Roman" w:eastAsia="Calibri" w:hAnsi="Times New Roman" w:cs="Times New Roman"/>
          <w:sz w:val="28"/>
        </w:rPr>
        <w:t xml:space="preserve"> Градостроительного  Кодекса, в областях, </w:t>
      </w:r>
      <w:r w:rsidR="009F4A72" w:rsidRPr="0029711E">
        <w:rPr>
          <w:rFonts w:ascii="Times New Roman" w:eastAsia="Calibri" w:hAnsi="Times New Roman" w:cs="Times New Roman"/>
          <w:sz w:val="28"/>
        </w:rPr>
        <w:t xml:space="preserve">для которых определяются расчетные показатели минимально допустимого уровня обеспеченности объектами местного значения </w:t>
      </w:r>
      <w:r w:rsidR="009F4A72" w:rsidRPr="0029711E">
        <w:rPr>
          <w:rStyle w:val="a4"/>
        </w:rPr>
        <w:t>и расчетные показатели максимально допустимого уровня территориальной</w:t>
      </w:r>
      <w:r w:rsidR="009F4A72" w:rsidRPr="0029711E">
        <w:rPr>
          <w:rFonts w:ascii="Times New Roman" w:eastAsia="Calibri" w:hAnsi="Times New Roman" w:cs="Times New Roman"/>
          <w:sz w:val="28"/>
        </w:rPr>
        <w:t xml:space="preserve"> доступности таких объектов для населения</w:t>
      </w:r>
      <w:r w:rsidR="00D546F3" w:rsidRPr="0029711E">
        <w:rPr>
          <w:rFonts w:ascii="Times New Roman" w:eastAsia="Calibri" w:hAnsi="Times New Roman" w:cs="Times New Roman"/>
          <w:sz w:val="28"/>
        </w:rPr>
        <w:t xml:space="preserve">, так же определены в части </w:t>
      </w:r>
      <w:r w:rsidR="00182F7F" w:rsidRPr="0029711E">
        <w:rPr>
          <w:rFonts w:ascii="Times New Roman" w:eastAsia="Calibri" w:hAnsi="Times New Roman" w:cs="Times New Roman"/>
          <w:sz w:val="28"/>
        </w:rPr>
        <w:t>1</w:t>
      </w:r>
      <w:r w:rsidR="00D546F3" w:rsidRPr="0029711E">
        <w:rPr>
          <w:rFonts w:ascii="Times New Roman" w:eastAsia="Calibri" w:hAnsi="Times New Roman" w:cs="Times New Roman"/>
          <w:sz w:val="28"/>
        </w:rPr>
        <w:t xml:space="preserve"> статьи 4.1 Областного закона Новгородской области от 14.03.2007 № 57-оз «О регулировании градостроительной деятельности на территории Новгородской области» (в редакции Областных законов Новгородской области от 01.07.2010 г. N 796-</w:t>
      </w:r>
      <w:r w:rsidRPr="0029711E">
        <w:rPr>
          <w:rFonts w:ascii="Times New Roman" w:eastAsia="Calibri" w:hAnsi="Times New Roman" w:cs="Times New Roman"/>
          <w:sz w:val="28"/>
        </w:rPr>
        <w:t>оз; от 14.11.2011 г. N 1111-оз).</w:t>
      </w:r>
    </w:p>
    <w:p w:rsidR="00325F58" w:rsidRPr="0029711E" w:rsidRDefault="00E70674" w:rsidP="00325F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29711E">
        <w:rPr>
          <w:rFonts w:ascii="Times New Roman" w:eastAsia="Calibri" w:hAnsi="Times New Roman" w:cs="Times New Roman"/>
          <w:sz w:val="28"/>
        </w:rPr>
        <w:t>В целях обоснования расчетных показателей</w:t>
      </w:r>
      <w:r w:rsidR="00C05767" w:rsidRPr="0029711E">
        <w:rPr>
          <w:rFonts w:ascii="Times New Roman" w:eastAsia="Calibri" w:hAnsi="Times New Roman" w:cs="Times New Roman"/>
          <w:sz w:val="28"/>
        </w:rPr>
        <w:t>, в материалах по обоснованию,</w:t>
      </w:r>
      <w:r w:rsidR="00656B67" w:rsidRPr="0029711E">
        <w:rPr>
          <w:rFonts w:ascii="Times New Roman" w:eastAsia="Calibri" w:hAnsi="Times New Roman" w:cs="Times New Roman"/>
          <w:sz w:val="28"/>
        </w:rPr>
        <w:t>выполнено</w:t>
      </w:r>
      <w:r w:rsidR="00A2045B" w:rsidRPr="0029711E">
        <w:rPr>
          <w:rFonts w:ascii="Times New Roman" w:eastAsia="Calibri" w:hAnsi="Times New Roman" w:cs="Times New Roman"/>
          <w:sz w:val="28"/>
        </w:rPr>
        <w:t>распределение</w:t>
      </w:r>
      <w:r w:rsidR="00C05767" w:rsidRPr="0029711E">
        <w:rPr>
          <w:rFonts w:ascii="Times New Roman" w:eastAsia="Calibri" w:hAnsi="Times New Roman" w:cs="Times New Roman"/>
          <w:sz w:val="28"/>
        </w:rPr>
        <w:t xml:space="preserve">различных видов объектов местного значения поселения </w:t>
      </w:r>
      <w:r w:rsidR="00656B67" w:rsidRPr="0029711E">
        <w:rPr>
          <w:rFonts w:ascii="Times New Roman" w:eastAsia="Calibri" w:hAnsi="Times New Roman" w:cs="Times New Roman"/>
          <w:sz w:val="28"/>
        </w:rPr>
        <w:t>по группам</w:t>
      </w:r>
      <w:r w:rsidR="00325F58" w:rsidRPr="0029711E">
        <w:rPr>
          <w:rFonts w:ascii="Times New Roman" w:eastAsia="Calibri" w:hAnsi="Times New Roman" w:cs="Times New Roman"/>
          <w:sz w:val="28"/>
        </w:rPr>
        <w:t>, относящи</w:t>
      </w:r>
      <w:r w:rsidR="00656B67" w:rsidRPr="0029711E">
        <w:rPr>
          <w:rFonts w:ascii="Times New Roman" w:eastAsia="Calibri" w:hAnsi="Times New Roman" w:cs="Times New Roman"/>
          <w:sz w:val="28"/>
        </w:rPr>
        <w:t>х</w:t>
      </w:r>
      <w:r w:rsidR="00325F58" w:rsidRPr="0029711E">
        <w:rPr>
          <w:rFonts w:ascii="Times New Roman" w:eastAsia="Calibri" w:hAnsi="Times New Roman" w:cs="Times New Roman"/>
          <w:sz w:val="28"/>
        </w:rPr>
        <w:t>ся к следующим областям:</w:t>
      </w:r>
    </w:p>
    <w:p w:rsidR="008E351A" w:rsidRPr="0029711E" w:rsidRDefault="008E351A" w:rsidP="008E351A">
      <w:pPr>
        <w:pStyle w:val="a3"/>
      </w:pPr>
      <w:r w:rsidRPr="0029711E">
        <w:t>а) электро- и газоснабжение поселений;</w:t>
      </w:r>
    </w:p>
    <w:p w:rsidR="008E351A" w:rsidRPr="0029711E" w:rsidRDefault="008E351A" w:rsidP="008E351A">
      <w:pPr>
        <w:pStyle w:val="a3"/>
      </w:pPr>
      <w:r w:rsidRPr="0029711E">
        <w:t>б) автомобильные дороги местного значения вне границ населенных пунктов в границах муниципального района;</w:t>
      </w:r>
    </w:p>
    <w:p w:rsidR="008E351A" w:rsidRPr="0029711E" w:rsidRDefault="008E351A" w:rsidP="008E351A">
      <w:pPr>
        <w:pStyle w:val="a3"/>
      </w:pPr>
      <w:r w:rsidRPr="0029711E">
        <w:t>в) образование;</w:t>
      </w:r>
    </w:p>
    <w:p w:rsidR="008E351A" w:rsidRPr="0029711E" w:rsidRDefault="008E351A" w:rsidP="008E351A">
      <w:pPr>
        <w:pStyle w:val="a3"/>
      </w:pPr>
      <w:r w:rsidRPr="0029711E">
        <w:t>г) здравоохранение;</w:t>
      </w:r>
    </w:p>
    <w:p w:rsidR="008E351A" w:rsidRPr="0029711E" w:rsidRDefault="008E351A" w:rsidP="008E351A">
      <w:pPr>
        <w:pStyle w:val="a3"/>
      </w:pPr>
      <w:r w:rsidRPr="0029711E">
        <w:t>д) физическая культура и массовый спорт;</w:t>
      </w:r>
    </w:p>
    <w:p w:rsidR="008E351A" w:rsidRPr="0029711E" w:rsidRDefault="008E351A" w:rsidP="008E351A">
      <w:pPr>
        <w:pStyle w:val="a3"/>
      </w:pPr>
      <w:r w:rsidRPr="0029711E">
        <w:t>е) утилизация и переработка бытовых и промышленных отходов;</w:t>
      </w:r>
    </w:p>
    <w:p w:rsidR="008E351A" w:rsidRPr="0029711E" w:rsidRDefault="008E351A" w:rsidP="008E351A">
      <w:pPr>
        <w:pStyle w:val="a3"/>
      </w:pPr>
      <w:r w:rsidRPr="0029711E">
        <w:t>ж) иные области в связи с решением вопросов местного значения муниципального района.</w:t>
      </w:r>
    </w:p>
    <w:p w:rsidR="0092072E" w:rsidRPr="0029711E" w:rsidRDefault="0092072E" w:rsidP="009207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29711E">
        <w:rPr>
          <w:rFonts w:ascii="Times New Roman" w:eastAsia="Calibri" w:hAnsi="Times New Roman" w:cs="Times New Roman"/>
          <w:sz w:val="28"/>
        </w:rPr>
        <w:t xml:space="preserve">Информация по видам объектов местного значения </w:t>
      </w:r>
      <w:r w:rsidR="008E351A" w:rsidRPr="0029711E">
        <w:rPr>
          <w:rFonts w:ascii="Times New Roman" w:eastAsia="Calibri" w:hAnsi="Times New Roman" w:cs="Times New Roman"/>
          <w:sz w:val="28"/>
        </w:rPr>
        <w:t xml:space="preserve">муниципального района </w:t>
      </w:r>
      <w:r w:rsidRPr="0029711E">
        <w:rPr>
          <w:rFonts w:ascii="Times New Roman" w:eastAsia="Calibri" w:hAnsi="Times New Roman" w:cs="Times New Roman"/>
          <w:sz w:val="28"/>
        </w:rPr>
        <w:t xml:space="preserve">применятся при дальнейшей подготовке материалов по обоснованию расчетных показателей минимально допустимого уровня обеспеченности объектами местного значения поселения, относящимися к областям, указанным в пункте 1 части </w:t>
      </w:r>
      <w:r w:rsidR="008E351A" w:rsidRPr="0029711E">
        <w:rPr>
          <w:rFonts w:ascii="Times New Roman" w:eastAsia="Calibri" w:hAnsi="Times New Roman" w:cs="Times New Roman"/>
          <w:sz w:val="28"/>
        </w:rPr>
        <w:t>3</w:t>
      </w:r>
      <w:r w:rsidRPr="0029711E">
        <w:rPr>
          <w:rFonts w:ascii="Times New Roman" w:eastAsia="Calibri" w:hAnsi="Times New Roman" w:cs="Times New Roman"/>
          <w:sz w:val="28"/>
        </w:rPr>
        <w:t xml:space="preserve"> статьи </w:t>
      </w:r>
      <w:r w:rsidR="008E351A" w:rsidRPr="0029711E">
        <w:rPr>
          <w:rFonts w:ascii="Times New Roman" w:eastAsia="Calibri" w:hAnsi="Times New Roman" w:cs="Times New Roman"/>
          <w:sz w:val="28"/>
        </w:rPr>
        <w:t>19</w:t>
      </w:r>
      <w:r w:rsidRPr="0029711E">
        <w:rPr>
          <w:rFonts w:ascii="Times New Roman" w:eastAsia="Calibri" w:hAnsi="Times New Roman" w:cs="Times New Roman"/>
          <w:sz w:val="28"/>
        </w:rPr>
        <w:t xml:space="preserve"> Градостроительного  кодекса Российской Федерации населения муниципального образования и расчетных показателей максимально допустимого уровня территориальной доступности таких объектов для населения муниципального образования.</w:t>
      </w:r>
    </w:p>
    <w:p w:rsidR="00421E1E" w:rsidRPr="00251A7E" w:rsidRDefault="00656B67" w:rsidP="00A2045B">
      <w:pPr>
        <w:pStyle w:val="3"/>
        <w:rPr>
          <w:rFonts w:eastAsia="Calibri"/>
        </w:rPr>
      </w:pPr>
      <w:bookmarkStart w:id="7" w:name="_Toc393660489"/>
      <w:r w:rsidRPr="00251A7E">
        <w:rPr>
          <w:rFonts w:eastAsia="Calibri"/>
        </w:rPr>
        <w:t xml:space="preserve">Виды объектов местного значения </w:t>
      </w:r>
      <w:r w:rsidR="00003F43">
        <w:rPr>
          <w:rFonts w:eastAsia="Calibri"/>
        </w:rPr>
        <w:t>муниципального района</w:t>
      </w:r>
      <w:r w:rsidRPr="00251A7E">
        <w:rPr>
          <w:rFonts w:eastAsia="Calibri"/>
        </w:rPr>
        <w:t xml:space="preserve"> в области  электро-, </w:t>
      </w:r>
      <w:r w:rsidR="008E351A">
        <w:rPr>
          <w:rFonts w:eastAsia="Calibri"/>
        </w:rPr>
        <w:t>-</w:t>
      </w:r>
      <w:r w:rsidRPr="00251A7E">
        <w:rPr>
          <w:rFonts w:eastAsia="Calibri"/>
        </w:rPr>
        <w:t xml:space="preserve">газоснабжения </w:t>
      </w:r>
      <w:bookmarkEnd w:id="7"/>
      <w:r w:rsidR="008E351A">
        <w:rPr>
          <w:rFonts w:eastAsia="Calibri"/>
        </w:rPr>
        <w:t>поселений</w:t>
      </w:r>
    </w:p>
    <w:p w:rsidR="00656B67" w:rsidRPr="00251A7E" w:rsidRDefault="00656B67" w:rsidP="008D6A6E">
      <w:pPr>
        <w:pStyle w:val="4"/>
        <w:rPr>
          <w:rFonts w:eastAsia="Calibri"/>
        </w:rPr>
      </w:pPr>
      <w:r w:rsidRPr="00251A7E">
        <w:rPr>
          <w:rFonts w:eastAsia="Calibri"/>
        </w:rPr>
        <w:t>Объекты электро</w:t>
      </w:r>
      <w:r w:rsidR="00482259" w:rsidRPr="00251A7E">
        <w:rPr>
          <w:rFonts w:eastAsia="Calibri"/>
        </w:rPr>
        <w:t>снабжениянаселения</w:t>
      </w: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251A7E" w:rsidRPr="00251A7E" w:rsidTr="00C05767">
        <w:tc>
          <w:tcPr>
            <w:tcW w:w="4785" w:type="dxa"/>
          </w:tcPr>
          <w:p w:rsidR="00C05767" w:rsidRPr="00251A7E" w:rsidRDefault="00C05767" w:rsidP="005B1B7A">
            <w:pPr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Наименование видаобъектаместного значения,для которого обосновываются расчетные показатели</w:t>
            </w:r>
          </w:p>
        </w:tc>
        <w:tc>
          <w:tcPr>
            <w:tcW w:w="4786" w:type="dxa"/>
          </w:tcPr>
          <w:p w:rsidR="00EE3D4A" w:rsidRPr="00251A7E" w:rsidRDefault="005B1B7A" w:rsidP="00EE3D4A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>О</w:t>
            </w:r>
            <w:r w:rsidR="00F42B1D" w:rsidRPr="00251A7E">
              <w:rPr>
                <w:rFonts w:ascii="Times New Roman" w:eastAsia="Calibri" w:hAnsi="Times New Roman" w:cs="Times New Roman"/>
                <w:sz w:val="28"/>
              </w:rPr>
              <w:t>бъект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>ы</w:t>
            </w:r>
            <w:r w:rsidR="00F42B1D" w:rsidRPr="00251A7E">
              <w:rPr>
                <w:rFonts w:ascii="Times New Roman" w:eastAsia="Calibri" w:hAnsi="Times New Roman" w:cs="Times New Roman"/>
                <w:sz w:val="28"/>
              </w:rPr>
              <w:t xml:space="preserve"> электроснабжения</w:t>
            </w:r>
            <w:r w:rsidR="00EE3D4A" w:rsidRPr="00251A7E">
              <w:rPr>
                <w:rFonts w:ascii="Times New Roman" w:eastAsia="Calibri" w:hAnsi="Times New Roman" w:cs="Times New Roman"/>
                <w:sz w:val="28"/>
              </w:rPr>
              <w:t xml:space="preserve"> (трансформаторные подстанции, линии электропередач и т.д.)</w:t>
            </w:r>
            <w:r w:rsidR="008E351A">
              <w:rPr>
                <w:rFonts w:ascii="Times New Roman" w:eastAsia="Calibri" w:hAnsi="Times New Roman" w:cs="Times New Roman"/>
                <w:sz w:val="28"/>
              </w:rPr>
              <w:t xml:space="preserve"> до 35 кВ включительно</w:t>
            </w:r>
          </w:p>
          <w:p w:rsidR="00C05767" w:rsidRPr="00251A7E" w:rsidRDefault="00C05767" w:rsidP="00F42B1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8E351A" w:rsidRPr="00251A7E" w:rsidTr="00C05767">
        <w:tc>
          <w:tcPr>
            <w:tcW w:w="4785" w:type="dxa"/>
          </w:tcPr>
          <w:p w:rsidR="008E351A" w:rsidRPr="00251A7E" w:rsidRDefault="008E351A" w:rsidP="00656B67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Обоснование включения объекта в перечень</w:t>
            </w:r>
          </w:p>
        </w:tc>
        <w:tc>
          <w:tcPr>
            <w:tcW w:w="4786" w:type="dxa"/>
          </w:tcPr>
          <w:p w:rsidR="008E351A" w:rsidRPr="00251A7E" w:rsidRDefault="008E351A" w:rsidP="008E351A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>Пункт 4 статьи 1</w:t>
            </w:r>
            <w:r>
              <w:rPr>
                <w:rFonts w:ascii="Times New Roman" w:eastAsia="Calibri" w:hAnsi="Times New Roman" w:cs="Times New Roman"/>
                <w:sz w:val="28"/>
              </w:rPr>
              <w:t>5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Федерального закона от 6 октября 2003 года N 131-ФЗ "Об общих принципах организации местного самоуправления в Российской Федерации":</w:t>
            </w:r>
          </w:p>
          <w:p w:rsidR="008E351A" w:rsidRPr="00251A7E" w:rsidRDefault="008E351A" w:rsidP="008E351A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4) </w:t>
            </w:r>
            <w:r w:rsidRPr="008E351A">
              <w:rPr>
                <w:rFonts w:ascii="Times New Roman" w:eastAsia="Calibri" w:hAnsi="Times New Roman" w:cs="Times New Roman"/>
                <w:sz w:val="28"/>
              </w:rPr>
              <w:t>организация в границах муниципального района электро- и газоснабжения поселений в пределах полномочий, установленных законод</w:t>
            </w:r>
            <w:r>
              <w:rPr>
                <w:rFonts w:ascii="Times New Roman" w:eastAsia="Calibri" w:hAnsi="Times New Roman" w:cs="Times New Roman"/>
                <w:sz w:val="28"/>
              </w:rPr>
              <w:t>ательством Российской Федерации</w:t>
            </w:r>
          </w:p>
        </w:tc>
      </w:tr>
    </w:tbl>
    <w:p w:rsidR="00482259" w:rsidRPr="006245DA" w:rsidRDefault="00482259" w:rsidP="00482259">
      <w:pPr>
        <w:pStyle w:val="4"/>
        <w:rPr>
          <w:rFonts w:eastAsia="Calibri"/>
        </w:rPr>
      </w:pPr>
      <w:r w:rsidRPr="00251A7E">
        <w:rPr>
          <w:rFonts w:eastAsia="Calibri"/>
        </w:rPr>
        <w:t>Объекты г</w:t>
      </w:r>
      <w:r w:rsidR="006245DA">
        <w:rPr>
          <w:rFonts w:eastAsia="Calibri"/>
        </w:rPr>
        <w:t>азоснабжения населения</w:t>
      </w: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251A7E" w:rsidRPr="00251A7E" w:rsidTr="007F0747">
        <w:tc>
          <w:tcPr>
            <w:tcW w:w="4785" w:type="dxa"/>
          </w:tcPr>
          <w:p w:rsidR="00482259" w:rsidRPr="00251A7E" w:rsidRDefault="00482259" w:rsidP="007F0747">
            <w:pPr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Наименование вида объектаместного значения,для которого обосновываются расчетные показатели</w:t>
            </w:r>
          </w:p>
        </w:tc>
        <w:tc>
          <w:tcPr>
            <w:tcW w:w="4786" w:type="dxa"/>
          </w:tcPr>
          <w:p w:rsidR="00482259" w:rsidRPr="00251A7E" w:rsidRDefault="005B1B7A" w:rsidP="008E351A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Объекты газоснабжения </w:t>
            </w:r>
            <w:r w:rsidR="008E351A">
              <w:rPr>
                <w:rFonts w:ascii="Times New Roman" w:eastAsia="Calibri" w:hAnsi="Times New Roman" w:cs="Times New Roman"/>
                <w:sz w:val="28"/>
              </w:rPr>
              <w:t>поселений</w:t>
            </w:r>
            <w:r w:rsidR="00EE3D4A" w:rsidRPr="00251A7E">
              <w:rPr>
                <w:rFonts w:ascii="Times New Roman" w:eastAsia="Calibri" w:hAnsi="Times New Roman" w:cs="Times New Roman"/>
                <w:sz w:val="28"/>
              </w:rPr>
              <w:t xml:space="preserve"> (</w:t>
            </w:r>
            <w:r w:rsidR="008E351A">
              <w:rPr>
                <w:rFonts w:ascii="Times New Roman" w:eastAsia="Calibri" w:hAnsi="Times New Roman" w:cs="Times New Roman"/>
                <w:sz w:val="28"/>
              </w:rPr>
              <w:t>межпоселковые</w:t>
            </w:r>
            <w:r w:rsidR="00EE3D4A" w:rsidRPr="00251A7E">
              <w:rPr>
                <w:rFonts w:ascii="Times New Roman" w:eastAsia="Calibri" w:hAnsi="Times New Roman" w:cs="Times New Roman"/>
                <w:sz w:val="28"/>
              </w:rPr>
              <w:t xml:space="preserve"> сети газоснабжения</w:t>
            </w:r>
            <w:r w:rsidR="008E351A">
              <w:rPr>
                <w:rFonts w:ascii="Times New Roman" w:eastAsia="Calibri" w:hAnsi="Times New Roman" w:cs="Times New Roman"/>
                <w:sz w:val="28"/>
              </w:rPr>
              <w:t xml:space="preserve"> (газопроводы)</w:t>
            </w:r>
            <w:r w:rsidR="00EE3D4A" w:rsidRPr="00251A7E">
              <w:rPr>
                <w:rFonts w:ascii="Times New Roman" w:eastAsia="Calibri" w:hAnsi="Times New Roman" w:cs="Times New Roman"/>
                <w:sz w:val="28"/>
              </w:rPr>
              <w:t>, ГРПБ, ГРПШ)</w:t>
            </w:r>
          </w:p>
        </w:tc>
      </w:tr>
      <w:tr w:rsidR="00251A7E" w:rsidRPr="00251A7E" w:rsidTr="007F0747">
        <w:tc>
          <w:tcPr>
            <w:tcW w:w="4785" w:type="dxa"/>
          </w:tcPr>
          <w:p w:rsidR="00482259" w:rsidRPr="00251A7E" w:rsidRDefault="00482259" w:rsidP="007F0747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Обоснование включения объекта в перечень</w:t>
            </w:r>
          </w:p>
        </w:tc>
        <w:tc>
          <w:tcPr>
            <w:tcW w:w="4786" w:type="dxa"/>
          </w:tcPr>
          <w:p w:rsidR="00482259" w:rsidRPr="00251A7E" w:rsidRDefault="00482259" w:rsidP="007F0747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>Пункт 4 статьи 1</w:t>
            </w:r>
            <w:r w:rsidR="008E351A">
              <w:rPr>
                <w:rFonts w:ascii="Times New Roman" w:eastAsia="Calibri" w:hAnsi="Times New Roman" w:cs="Times New Roman"/>
                <w:sz w:val="28"/>
              </w:rPr>
              <w:t>5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Федерального закона от 6 октября 2003 года N 131-ФЗ "Об общих принципах организации местного самоуправления в Российской Федерации":</w:t>
            </w:r>
          </w:p>
          <w:p w:rsidR="00482259" w:rsidRPr="00251A7E" w:rsidRDefault="00482259" w:rsidP="008E351A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4) </w:t>
            </w:r>
            <w:r w:rsidR="008E351A" w:rsidRPr="008E351A">
              <w:rPr>
                <w:rFonts w:ascii="Times New Roman" w:eastAsia="Calibri" w:hAnsi="Times New Roman" w:cs="Times New Roman"/>
                <w:sz w:val="28"/>
              </w:rPr>
              <w:t>организация в границах муниципального района электро- и газоснабжения поселений в пределах полномочий, установленных законод</w:t>
            </w:r>
            <w:r w:rsidR="008E351A">
              <w:rPr>
                <w:rFonts w:ascii="Times New Roman" w:eastAsia="Calibri" w:hAnsi="Times New Roman" w:cs="Times New Roman"/>
                <w:sz w:val="28"/>
              </w:rPr>
              <w:t>ательством Российской Федерации</w:t>
            </w:r>
          </w:p>
        </w:tc>
      </w:tr>
    </w:tbl>
    <w:p w:rsidR="00656B67" w:rsidRPr="00251A7E" w:rsidRDefault="00656B67" w:rsidP="00A2045B">
      <w:pPr>
        <w:pStyle w:val="3"/>
        <w:rPr>
          <w:rFonts w:eastAsia="Calibri"/>
        </w:rPr>
      </w:pPr>
      <w:bookmarkStart w:id="8" w:name="_Toc393660490"/>
      <w:r w:rsidRPr="00251A7E">
        <w:rPr>
          <w:rFonts w:eastAsia="Calibri"/>
        </w:rPr>
        <w:t xml:space="preserve">Виды объектов местного значения </w:t>
      </w:r>
      <w:bookmarkEnd w:id="8"/>
      <w:r w:rsidR="00531A36">
        <w:rPr>
          <w:rFonts w:eastAsia="Calibri"/>
        </w:rPr>
        <w:t>муниципального района</w:t>
      </w:r>
      <w:r w:rsidR="008E351A" w:rsidRPr="00730D65">
        <w:t>в области автомобильных дорог местного значения вне границ населенных пунктов в границах муниципального района</w:t>
      </w:r>
    </w:p>
    <w:p w:rsidR="00482259" w:rsidRPr="006245DA" w:rsidRDefault="00A2045B" w:rsidP="00A2045B">
      <w:pPr>
        <w:pStyle w:val="4"/>
        <w:rPr>
          <w:rFonts w:eastAsia="Calibri"/>
        </w:rPr>
      </w:pPr>
      <w:r w:rsidRPr="00251A7E">
        <w:rPr>
          <w:rFonts w:eastAsia="Calibri"/>
        </w:rPr>
        <w:t xml:space="preserve">Объекты для осуществления дорожной деятельности в отношении </w:t>
      </w:r>
      <w:r w:rsidR="008E351A" w:rsidRPr="00730D65">
        <w:t>автомобильных дорог местного значения вне границ населенных пунктов в границах муниципального района</w:t>
      </w: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251A7E" w:rsidRPr="00251A7E" w:rsidTr="007F0747">
        <w:tc>
          <w:tcPr>
            <w:tcW w:w="4785" w:type="dxa"/>
          </w:tcPr>
          <w:p w:rsidR="00482259" w:rsidRPr="00251A7E" w:rsidRDefault="00482259" w:rsidP="007F0747">
            <w:pPr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Наименование вида объектаместного значения,для которого обосновываются расчетные показатели</w:t>
            </w:r>
          </w:p>
        </w:tc>
        <w:tc>
          <w:tcPr>
            <w:tcW w:w="4786" w:type="dxa"/>
          </w:tcPr>
          <w:p w:rsidR="00482259" w:rsidRPr="008E351A" w:rsidRDefault="00CB0C95" w:rsidP="008E351A">
            <w:pPr>
              <w:pStyle w:val="a3"/>
              <w:ind w:firstLine="0"/>
              <w:rPr>
                <w:rFonts w:eastAsia="Calibri" w:cs="Times New Roman"/>
              </w:rPr>
            </w:pPr>
            <w:r w:rsidRPr="00251A7E">
              <w:rPr>
                <w:rFonts w:eastAsia="Calibri" w:cs="Times New Roman"/>
              </w:rPr>
              <w:t>Автомобил</w:t>
            </w:r>
            <w:r w:rsidR="008E351A">
              <w:rPr>
                <w:rFonts w:eastAsia="Calibri" w:cs="Times New Roman"/>
              </w:rPr>
              <w:t xml:space="preserve">ьные дороги </w:t>
            </w:r>
            <w:r w:rsidR="00D624CB" w:rsidRPr="00730D65">
              <w:t>местного значения вне границ населенных пунктов в границах муниципального района</w:t>
            </w:r>
            <w:r w:rsidR="008E351A">
              <w:rPr>
                <w:rFonts w:eastAsia="Calibri" w:cs="Times New Roman"/>
              </w:rPr>
              <w:t>с твердым покрытием</w:t>
            </w:r>
          </w:p>
        </w:tc>
      </w:tr>
      <w:tr w:rsidR="00251A7E" w:rsidRPr="00251A7E" w:rsidTr="007F0747">
        <w:tc>
          <w:tcPr>
            <w:tcW w:w="4785" w:type="dxa"/>
          </w:tcPr>
          <w:p w:rsidR="00482259" w:rsidRPr="00251A7E" w:rsidRDefault="00482259" w:rsidP="007F0747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Обоснование включения объекта в перечень</w:t>
            </w:r>
          </w:p>
        </w:tc>
        <w:tc>
          <w:tcPr>
            <w:tcW w:w="4786" w:type="dxa"/>
          </w:tcPr>
          <w:p w:rsidR="008E351A" w:rsidRPr="00251A7E" w:rsidRDefault="008E351A" w:rsidP="008E351A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>пункт 5 статьи 1</w:t>
            </w:r>
            <w:r>
              <w:rPr>
                <w:rFonts w:ascii="Times New Roman" w:eastAsia="Calibri" w:hAnsi="Times New Roman" w:cs="Times New Roman"/>
                <w:sz w:val="28"/>
              </w:rPr>
              <w:t>5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Федерального закона от 6 октября 2003 года N 131-ФЗ "Об общих принципах организации местного самоуправления в Российской Федерации":</w:t>
            </w:r>
          </w:p>
          <w:p w:rsidR="00482259" w:rsidRPr="00251A7E" w:rsidRDefault="008E351A" w:rsidP="008E351A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8E351A">
              <w:rPr>
                <w:rFonts w:ascii="Times New Roman" w:eastAsia="Calibri" w:hAnsi="Times New Roman" w:cs="Times New Roman"/>
                <w:sz w:val="28"/>
              </w:rPr>
              <w:t>5)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</w:t>
            </w:r>
            <w:r>
              <w:rPr>
                <w:rFonts w:ascii="Times New Roman" w:eastAsia="Calibri" w:hAnsi="Times New Roman" w:cs="Times New Roman"/>
                <w:sz w:val="28"/>
              </w:rPr>
              <w:t>тельством Российской Федерации;</w:t>
            </w:r>
          </w:p>
        </w:tc>
      </w:tr>
    </w:tbl>
    <w:p w:rsidR="00482259" w:rsidRPr="006245DA" w:rsidRDefault="00482259" w:rsidP="00482259">
      <w:pPr>
        <w:pStyle w:val="4"/>
        <w:rPr>
          <w:rFonts w:eastAsia="Calibri"/>
        </w:rPr>
      </w:pPr>
      <w:r w:rsidRPr="00251A7E">
        <w:rPr>
          <w:rFonts w:eastAsia="Calibri"/>
        </w:rPr>
        <w:t xml:space="preserve">Объекты для обеспечения безопасности дорожного движения на автомобильных дорогах </w:t>
      </w:r>
      <w:r w:rsidR="008E351A" w:rsidRPr="00730D65">
        <w:t>местного значения вне границ населенных пунктов в границах муниципального района</w:t>
      </w: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251A7E" w:rsidRPr="00251A7E" w:rsidTr="007F0747">
        <w:tc>
          <w:tcPr>
            <w:tcW w:w="4785" w:type="dxa"/>
          </w:tcPr>
          <w:p w:rsidR="00482259" w:rsidRPr="00251A7E" w:rsidRDefault="00482259" w:rsidP="007F0747">
            <w:pPr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Наименование вида объектаместного значения,для которого обосновываются расчетные показатели</w:t>
            </w:r>
          </w:p>
        </w:tc>
        <w:tc>
          <w:tcPr>
            <w:tcW w:w="4786" w:type="dxa"/>
          </w:tcPr>
          <w:p w:rsidR="00482259" w:rsidRPr="00251A7E" w:rsidRDefault="00F42B1D" w:rsidP="007F0747">
            <w:pPr>
              <w:pStyle w:val="a3"/>
              <w:ind w:firstLine="0"/>
              <w:rPr>
                <w:b/>
              </w:rPr>
            </w:pPr>
            <w:r w:rsidRPr="00251A7E">
              <w:t>Пешеходный переход</w:t>
            </w:r>
            <w:r w:rsidR="00712143" w:rsidRPr="00251A7E">
              <w:t xml:space="preserve"> (наземный, надземный, подземный)</w:t>
            </w:r>
          </w:p>
          <w:p w:rsidR="00F42B1D" w:rsidRPr="00251A7E" w:rsidRDefault="00F42B1D" w:rsidP="007F0747">
            <w:pPr>
              <w:pStyle w:val="a3"/>
              <w:ind w:firstLine="0"/>
            </w:pPr>
            <w:r w:rsidRPr="00251A7E">
              <w:t>Разделительное ограждение</w:t>
            </w:r>
          </w:p>
          <w:p w:rsidR="00F42B1D" w:rsidRPr="00251A7E" w:rsidRDefault="00F42B1D" w:rsidP="007F0747">
            <w:pPr>
              <w:pStyle w:val="a3"/>
              <w:ind w:firstLine="0"/>
            </w:pPr>
          </w:p>
        </w:tc>
      </w:tr>
      <w:tr w:rsidR="008E351A" w:rsidRPr="00251A7E" w:rsidTr="007F0747">
        <w:tc>
          <w:tcPr>
            <w:tcW w:w="4785" w:type="dxa"/>
          </w:tcPr>
          <w:p w:rsidR="008E351A" w:rsidRPr="00251A7E" w:rsidRDefault="008E351A" w:rsidP="007F0747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Обоснование включения объекта в перечень</w:t>
            </w:r>
          </w:p>
        </w:tc>
        <w:tc>
          <w:tcPr>
            <w:tcW w:w="4786" w:type="dxa"/>
          </w:tcPr>
          <w:p w:rsidR="008E351A" w:rsidRPr="00251A7E" w:rsidRDefault="008E351A" w:rsidP="008E351A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>пункт 5 статьи 1</w:t>
            </w:r>
            <w:r>
              <w:rPr>
                <w:rFonts w:ascii="Times New Roman" w:eastAsia="Calibri" w:hAnsi="Times New Roman" w:cs="Times New Roman"/>
                <w:sz w:val="28"/>
              </w:rPr>
              <w:t>5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Федерального закона от 6 октября 2003 года N 131-ФЗ "Об общих принципах организации местного самоуправления в Российской Федерации":</w:t>
            </w:r>
          </w:p>
          <w:p w:rsidR="008E351A" w:rsidRPr="00251A7E" w:rsidRDefault="008E351A" w:rsidP="008E351A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8E351A">
              <w:rPr>
                <w:rFonts w:ascii="Times New Roman" w:eastAsia="Calibri" w:hAnsi="Times New Roman" w:cs="Times New Roman"/>
                <w:sz w:val="28"/>
              </w:rPr>
              <w:t>5)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</w:t>
            </w:r>
            <w:r>
              <w:rPr>
                <w:rFonts w:ascii="Times New Roman" w:eastAsia="Calibri" w:hAnsi="Times New Roman" w:cs="Times New Roman"/>
                <w:sz w:val="28"/>
              </w:rPr>
              <w:t>тельством Российской Федерации;</w:t>
            </w:r>
          </w:p>
        </w:tc>
      </w:tr>
    </w:tbl>
    <w:p w:rsidR="00A2045B" w:rsidRPr="006245DA" w:rsidRDefault="00482259" w:rsidP="005C6956">
      <w:pPr>
        <w:pStyle w:val="4"/>
      </w:pPr>
      <w:r w:rsidRPr="00251A7E">
        <w:rPr>
          <w:rFonts w:eastAsia="Calibri" w:cs="Times New Roman"/>
        </w:rPr>
        <w:t xml:space="preserve">Объекты для </w:t>
      </w:r>
      <w:r w:rsidR="005C6956" w:rsidRPr="00251A7E">
        <w:t>создани</w:t>
      </w:r>
      <w:r w:rsidR="00F63BE3" w:rsidRPr="00251A7E">
        <w:t>я</w:t>
      </w:r>
      <w:r w:rsidR="005C6956" w:rsidRPr="00251A7E">
        <w:t xml:space="preserve"> условий предоставления транспортных услуг населению и организация транспортного обслуживания</w:t>
      </w:r>
      <w:r w:rsidR="00F63BE3" w:rsidRPr="00251A7E">
        <w:t xml:space="preserve"> населения в границах </w:t>
      </w:r>
      <w:r w:rsidR="008E351A">
        <w:t>муниципального района</w:t>
      </w: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251A7E" w:rsidRPr="00251A7E" w:rsidTr="007F0747">
        <w:tc>
          <w:tcPr>
            <w:tcW w:w="4785" w:type="dxa"/>
          </w:tcPr>
          <w:p w:rsidR="00482259" w:rsidRPr="00251A7E" w:rsidRDefault="00482259" w:rsidP="007F0747">
            <w:pPr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Наименование вида объектаместного значения,для которого обосновываются расчетные показатели</w:t>
            </w:r>
          </w:p>
        </w:tc>
        <w:tc>
          <w:tcPr>
            <w:tcW w:w="4786" w:type="dxa"/>
          </w:tcPr>
          <w:p w:rsidR="00482259" w:rsidRPr="00251A7E" w:rsidRDefault="00F63BE3" w:rsidP="007F0747">
            <w:pPr>
              <w:pStyle w:val="a3"/>
              <w:ind w:firstLine="0"/>
            </w:pPr>
            <w:r w:rsidRPr="00251A7E">
              <w:t>Автобусные остановки</w:t>
            </w:r>
          </w:p>
          <w:p w:rsidR="00482259" w:rsidRPr="00251A7E" w:rsidRDefault="00482259" w:rsidP="007F0747">
            <w:pPr>
              <w:pStyle w:val="a3"/>
              <w:ind w:firstLine="0"/>
            </w:pPr>
          </w:p>
        </w:tc>
      </w:tr>
      <w:tr w:rsidR="00251A7E" w:rsidRPr="00251A7E" w:rsidTr="007F0747">
        <w:tc>
          <w:tcPr>
            <w:tcW w:w="4785" w:type="dxa"/>
          </w:tcPr>
          <w:p w:rsidR="00482259" w:rsidRPr="00251A7E" w:rsidRDefault="00482259" w:rsidP="007F0747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Обоснование включения объекта в перечень</w:t>
            </w:r>
          </w:p>
        </w:tc>
        <w:tc>
          <w:tcPr>
            <w:tcW w:w="4786" w:type="dxa"/>
          </w:tcPr>
          <w:p w:rsidR="00482259" w:rsidRPr="00251A7E" w:rsidRDefault="00482259" w:rsidP="007F0747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пункт </w:t>
            </w:r>
            <w:r w:rsidR="008E351A">
              <w:rPr>
                <w:rFonts w:ascii="Times New Roman" w:eastAsia="Calibri" w:hAnsi="Times New Roman" w:cs="Times New Roman"/>
                <w:sz w:val="28"/>
              </w:rPr>
              <w:t>6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статьи 1</w:t>
            </w:r>
            <w:r w:rsidR="008E351A">
              <w:rPr>
                <w:rFonts w:ascii="Times New Roman" w:eastAsia="Calibri" w:hAnsi="Times New Roman" w:cs="Times New Roman"/>
                <w:sz w:val="28"/>
              </w:rPr>
              <w:t>5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Федерального закона от 6 октября 2003 года N 131-ФЗ "Об общих принципах организации местного самоуправления в Российской Федерации":</w:t>
            </w:r>
          </w:p>
          <w:p w:rsidR="00482259" w:rsidRPr="00251A7E" w:rsidRDefault="008E351A" w:rsidP="008E351A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8E351A">
              <w:rPr>
                <w:rFonts w:ascii="Times New Roman" w:eastAsia="Calibri" w:hAnsi="Times New Roman" w:cs="Times New Roman"/>
                <w:sz w:val="28"/>
              </w:rPr>
              <w:t xml:space="preserve">6) создание условий для предоставления транспортных услуг населению и организация транспортного обслуживания населения между поселениями в </w:t>
            </w:r>
            <w:r>
              <w:rPr>
                <w:rFonts w:ascii="Times New Roman" w:eastAsia="Calibri" w:hAnsi="Times New Roman" w:cs="Times New Roman"/>
                <w:sz w:val="28"/>
              </w:rPr>
              <w:t>границах муниципального района;</w:t>
            </w:r>
          </w:p>
        </w:tc>
      </w:tr>
    </w:tbl>
    <w:p w:rsidR="008E351A" w:rsidRPr="00251A7E" w:rsidRDefault="008E351A" w:rsidP="008E351A">
      <w:pPr>
        <w:pStyle w:val="3"/>
        <w:rPr>
          <w:rFonts w:eastAsia="Calibri"/>
        </w:rPr>
      </w:pPr>
      <w:r w:rsidRPr="00251A7E">
        <w:rPr>
          <w:rFonts w:eastAsia="Calibri"/>
        </w:rPr>
        <w:t xml:space="preserve">Виды объектов местного значения </w:t>
      </w:r>
      <w:r w:rsidR="003653C7">
        <w:rPr>
          <w:rFonts w:eastAsia="Calibri"/>
        </w:rPr>
        <w:t>муниципального района</w:t>
      </w:r>
      <w:r w:rsidRPr="00251A7E">
        <w:rPr>
          <w:rFonts w:eastAsia="Calibri"/>
        </w:rPr>
        <w:t xml:space="preserve"> в области </w:t>
      </w:r>
      <w:r>
        <w:rPr>
          <w:rFonts w:eastAsia="Calibri"/>
        </w:rPr>
        <w:t>образования</w:t>
      </w: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903930" w:rsidRPr="00251A7E" w:rsidTr="00C20984">
        <w:tc>
          <w:tcPr>
            <w:tcW w:w="4785" w:type="dxa"/>
          </w:tcPr>
          <w:p w:rsidR="00903930" w:rsidRPr="00251A7E" w:rsidRDefault="00903930" w:rsidP="00C20984">
            <w:pPr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Наименование вида объектаместного значения,для которого обосновываются расчетные показатели</w:t>
            </w:r>
          </w:p>
        </w:tc>
        <w:tc>
          <w:tcPr>
            <w:tcW w:w="4786" w:type="dxa"/>
          </w:tcPr>
          <w:p w:rsidR="00903930" w:rsidRPr="00251A7E" w:rsidRDefault="00ED4D8C" w:rsidP="00ED4D8C">
            <w:pPr>
              <w:pStyle w:val="a3"/>
              <w:ind w:firstLine="0"/>
            </w:pPr>
            <w:r w:rsidRPr="00ED4D8C">
              <w:t xml:space="preserve">Здания образовательных учреждений (школы), детские сады и </w:t>
            </w:r>
            <w:r>
              <w:t xml:space="preserve">аналогичные </w:t>
            </w:r>
            <w:r w:rsidR="002C77FC">
              <w:t xml:space="preserve">объекты </w:t>
            </w:r>
            <w:r>
              <w:t>в рамках исполнения полномочий</w:t>
            </w:r>
          </w:p>
        </w:tc>
      </w:tr>
      <w:tr w:rsidR="00903930" w:rsidRPr="00251A7E" w:rsidTr="00C20984">
        <w:tc>
          <w:tcPr>
            <w:tcW w:w="4785" w:type="dxa"/>
          </w:tcPr>
          <w:p w:rsidR="00903930" w:rsidRPr="00251A7E" w:rsidRDefault="00903930" w:rsidP="00C2098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Обоснование включения объекта в перечень</w:t>
            </w:r>
          </w:p>
        </w:tc>
        <w:tc>
          <w:tcPr>
            <w:tcW w:w="4786" w:type="dxa"/>
          </w:tcPr>
          <w:p w:rsidR="00903930" w:rsidRPr="00251A7E" w:rsidRDefault="00903930" w:rsidP="00C2098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пункт </w:t>
            </w:r>
            <w:r w:rsidR="00ED4D8C">
              <w:rPr>
                <w:rFonts w:ascii="Times New Roman" w:eastAsia="Calibri" w:hAnsi="Times New Roman" w:cs="Times New Roman"/>
                <w:sz w:val="28"/>
              </w:rPr>
              <w:t>11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статьи 1</w:t>
            </w:r>
            <w:r>
              <w:rPr>
                <w:rFonts w:ascii="Times New Roman" w:eastAsia="Calibri" w:hAnsi="Times New Roman" w:cs="Times New Roman"/>
                <w:sz w:val="28"/>
              </w:rPr>
              <w:t>5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Федерального закона от 6 октября 2003 года N 131-ФЗ "Об общих принципах организации местного самоуправления в Российской Федерации":</w:t>
            </w:r>
          </w:p>
          <w:p w:rsidR="00903930" w:rsidRPr="00251A7E" w:rsidRDefault="00ED4D8C" w:rsidP="00C2098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D4D8C">
              <w:rPr>
                <w:rFonts w:ascii="Times New Roman" w:eastAsia="Calibri" w:hAnsi="Times New Roman" w:cs="Times New Roman"/>
                <w:sz w:val="28"/>
              </w:rPr>
              <w:t>11) организация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программам, за исключением полномочий по финансовому обеспечению образовательного процесса, отнесенных к полномочиям органов государственной власти субъектов Российской Федерации; организация предоставления дополнительного образования детям (за исключением предоставления дополнительного образования детям в учреждениях регионального значения) и общедоступного бесплатного дошкольного образования на территории муниципального района, а также организация отдыха детей в каникулярное время;</w:t>
            </w:r>
          </w:p>
        </w:tc>
      </w:tr>
    </w:tbl>
    <w:p w:rsidR="008E351A" w:rsidRPr="006245DA" w:rsidRDefault="008E351A" w:rsidP="006245DA">
      <w:pPr>
        <w:pStyle w:val="3"/>
        <w:rPr>
          <w:rFonts w:eastAsia="Calibri"/>
        </w:rPr>
      </w:pPr>
      <w:r w:rsidRPr="00251A7E">
        <w:rPr>
          <w:rFonts w:eastAsia="Calibri"/>
        </w:rPr>
        <w:t xml:space="preserve">Виды объектов местного значения </w:t>
      </w:r>
      <w:r w:rsidR="00531A36">
        <w:rPr>
          <w:rFonts w:eastAsia="Calibri"/>
        </w:rPr>
        <w:t>муниципального района</w:t>
      </w:r>
      <w:r w:rsidRPr="00251A7E">
        <w:rPr>
          <w:rFonts w:eastAsia="Calibri"/>
        </w:rPr>
        <w:t xml:space="preserve">в области </w:t>
      </w:r>
      <w:r>
        <w:rPr>
          <w:rFonts w:eastAsia="Calibri"/>
        </w:rPr>
        <w:t>здравоохранения</w:t>
      </w: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ED4D8C" w:rsidRPr="00251A7E" w:rsidTr="00C20984">
        <w:tc>
          <w:tcPr>
            <w:tcW w:w="4785" w:type="dxa"/>
          </w:tcPr>
          <w:p w:rsidR="00ED4D8C" w:rsidRPr="00251A7E" w:rsidRDefault="00ED4D8C" w:rsidP="00C20984">
            <w:pPr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Наименование вида объектаместного значения,для которого обосновываются расчетные показатели</w:t>
            </w:r>
          </w:p>
        </w:tc>
        <w:tc>
          <w:tcPr>
            <w:tcW w:w="4786" w:type="dxa"/>
          </w:tcPr>
          <w:p w:rsidR="00ED4D8C" w:rsidRPr="00251A7E" w:rsidRDefault="002F0539" w:rsidP="002C77FC">
            <w:pPr>
              <w:pStyle w:val="a3"/>
              <w:ind w:firstLine="0"/>
            </w:pPr>
            <w:r w:rsidRPr="00A664AF">
              <w:rPr>
                <w:rFonts w:eastAsia="Calibri" w:cs="Times New Roman"/>
              </w:rPr>
              <w:t xml:space="preserve">Здание медицинских пунктов и </w:t>
            </w:r>
            <w:r w:rsidR="002C77FC">
              <w:rPr>
                <w:rFonts w:eastAsia="Calibri" w:cs="Times New Roman"/>
              </w:rPr>
              <w:t>аналогичные объекты предназначенные для исполнения полномочий</w:t>
            </w:r>
          </w:p>
        </w:tc>
      </w:tr>
      <w:tr w:rsidR="002F0539" w:rsidRPr="00251A7E" w:rsidTr="00C20984">
        <w:tc>
          <w:tcPr>
            <w:tcW w:w="4785" w:type="dxa"/>
          </w:tcPr>
          <w:p w:rsidR="002F0539" w:rsidRPr="00251A7E" w:rsidRDefault="002F0539" w:rsidP="00C2098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Обоснование включения объекта в перечень</w:t>
            </w:r>
          </w:p>
        </w:tc>
        <w:tc>
          <w:tcPr>
            <w:tcW w:w="4786" w:type="dxa"/>
          </w:tcPr>
          <w:p w:rsidR="002F0539" w:rsidRPr="00A664AF" w:rsidRDefault="002F0539" w:rsidP="00C2098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A664AF">
              <w:rPr>
                <w:rFonts w:ascii="Times New Roman" w:eastAsia="Calibri" w:hAnsi="Times New Roman" w:cs="Times New Roman"/>
                <w:sz w:val="28"/>
              </w:rPr>
              <w:t>12) создание условий для оказания медицинской помощи населению на территории муниципального района (за исключением территорий поселений, включенных в утвержденный Правительством Российской Федерации перечень территорий, население которых обеспечивается медицинской помощью в медицинских учреждениях, подведомственных федеральному органу исполнительной власти, осуществляющему функции по медико-санитарному обеспечению населения отдельных территорий) в соответствии с территориальной программой государственных гарантий оказания гражданам Российской Федерации бесплатной медицинской помощи;</w:t>
            </w:r>
          </w:p>
        </w:tc>
      </w:tr>
    </w:tbl>
    <w:p w:rsidR="008E351A" w:rsidRDefault="008E351A" w:rsidP="00D546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</w:rPr>
      </w:pPr>
    </w:p>
    <w:p w:rsidR="00656B67" w:rsidRPr="00251A7E" w:rsidRDefault="00656B67" w:rsidP="00A2045B">
      <w:pPr>
        <w:pStyle w:val="3"/>
        <w:rPr>
          <w:rFonts w:eastAsia="Calibri"/>
        </w:rPr>
      </w:pPr>
      <w:bookmarkStart w:id="9" w:name="_Toc393660491"/>
      <w:r w:rsidRPr="00251A7E">
        <w:rPr>
          <w:rFonts w:eastAsia="Calibri"/>
        </w:rPr>
        <w:t xml:space="preserve">Виды объектов местного значения </w:t>
      </w:r>
      <w:r w:rsidR="003653C7" w:rsidRPr="00A664AF">
        <w:rPr>
          <w:rFonts w:eastAsia="Calibri" w:cs="Times New Roman"/>
        </w:rPr>
        <w:t>муниципального района</w:t>
      </w:r>
      <w:r w:rsidRPr="00251A7E">
        <w:rPr>
          <w:rFonts w:eastAsia="Calibri"/>
        </w:rPr>
        <w:t>в области физич</w:t>
      </w:r>
      <w:r w:rsidR="005D4129" w:rsidRPr="00251A7E">
        <w:rPr>
          <w:rFonts w:eastAsia="Calibri"/>
        </w:rPr>
        <w:t>еской</w:t>
      </w:r>
      <w:r w:rsidRPr="00251A7E">
        <w:rPr>
          <w:rFonts w:eastAsia="Calibri"/>
        </w:rPr>
        <w:t xml:space="preserve"> культур</w:t>
      </w:r>
      <w:r w:rsidR="005D4129" w:rsidRPr="00251A7E">
        <w:rPr>
          <w:rFonts w:eastAsia="Calibri"/>
        </w:rPr>
        <w:t>ы</w:t>
      </w:r>
      <w:r w:rsidRPr="00251A7E">
        <w:rPr>
          <w:rFonts w:eastAsia="Calibri"/>
        </w:rPr>
        <w:t xml:space="preserve"> и массов</w:t>
      </w:r>
      <w:r w:rsidR="005D4129" w:rsidRPr="00251A7E">
        <w:rPr>
          <w:rFonts w:eastAsia="Calibri"/>
        </w:rPr>
        <w:t>ого</w:t>
      </w:r>
      <w:r w:rsidRPr="00251A7E">
        <w:rPr>
          <w:rFonts w:eastAsia="Calibri"/>
        </w:rPr>
        <w:t xml:space="preserve"> спорт</w:t>
      </w:r>
      <w:r w:rsidR="005D4129" w:rsidRPr="00251A7E">
        <w:rPr>
          <w:rFonts w:eastAsia="Calibri"/>
        </w:rPr>
        <w:t>а</w:t>
      </w:r>
      <w:bookmarkEnd w:id="9"/>
    </w:p>
    <w:p w:rsidR="00D33116" w:rsidRPr="006245DA" w:rsidRDefault="00A2045B" w:rsidP="006245DA">
      <w:pPr>
        <w:pStyle w:val="4"/>
        <w:rPr>
          <w:rFonts w:eastAsia="Calibri"/>
        </w:rPr>
      </w:pPr>
      <w:r w:rsidRPr="00251A7E">
        <w:rPr>
          <w:rFonts w:eastAsia="Calibri"/>
        </w:rPr>
        <w:t>Объекты</w:t>
      </w:r>
      <w:r w:rsidR="00F63BE3" w:rsidRPr="00251A7E">
        <w:rPr>
          <w:rFonts w:eastAsia="Calibri"/>
        </w:rPr>
        <w:t>,</w:t>
      </w:r>
      <w:r w:rsidRPr="00251A7E">
        <w:rPr>
          <w:rFonts w:eastAsia="Calibri"/>
        </w:rPr>
        <w:t xml:space="preserve"> обеспечивающие </w:t>
      </w:r>
      <w:r w:rsidR="003653C7" w:rsidRPr="00251A7E">
        <w:rPr>
          <w:rFonts w:eastAsia="Calibri"/>
        </w:rPr>
        <w:t xml:space="preserve">условия для развития </w:t>
      </w:r>
      <w:r w:rsidR="003653C7" w:rsidRPr="00A664AF">
        <w:rPr>
          <w:rFonts w:eastAsia="Calibri" w:cs="Times New Roman"/>
        </w:rPr>
        <w:t>на территории муниципального района физической культуры и массового спорта, организаци</w:t>
      </w:r>
      <w:r w:rsidR="003653C7">
        <w:rPr>
          <w:rFonts w:eastAsia="Calibri" w:cs="Times New Roman"/>
        </w:rPr>
        <w:t>и</w:t>
      </w:r>
      <w:r w:rsidR="003653C7" w:rsidRPr="00A664AF">
        <w:rPr>
          <w:rFonts w:eastAsia="Calibri" w:cs="Times New Roman"/>
        </w:rPr>
        <w:t xml:space="preserve"> проведения официальных физкультурно-оздоровительных и спортивных мероприятий муниципального района</w:t>
      </w: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251A7E" w:rsidRPr="00251A7E" w:rsidTr="007F0747">
        <w:tc>
          <w:tcPr>
            <w:tcW w:w="4785" w:type="dxa"/>
          </w:tcPr>
          <w:p w:rsidR="00F63BE3" w:rsidRPr="00251A7E" w:rsidRDefault="00F63BE3" w:rsidP="00F63BE3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4786" w:type="dxa"/>
          </w:tcPr>
          <w:p w:rsidR="00F63BE3" w:rsidRPr="00251A7E" w:rsidRDefault="00185515" w:rsidP="006E0C72">
            <w:pPr>
              <w:pStyle w:val="a3"/>
              <w:ind w:firstLine="0"/>
            </w:pPr>
            <w:r w:rsidRPr="00A664AF">
              <w:rPr>
                <w:rFonts w:eastAsia="Calibri" w:cs="Times New Roman"/>
              </w:rPr>
              <w:t xml:space="preserve">Дома спорта, бассейны, спортивные центры, спортивные площадки, спортивные трассы </w:t>
            </w:r>
            <w:r>
              <w:rPr>
                <w:rFonts w:eastAsia="Calibri" w:cs="Times New Roman"/>
              </w:rPr>
              <w:t>и аналогичные объекты</w:t>
            </w:r>
          </w:p>
        </w:tc>
      </w:tr>
      <w:tr w:rsidR="00251A7E" w:rsidRPr="00251A7E" w:rsidTr="007F0747">
        <w:tc>
          <w:tcPr>
            <w:tcW w:w="4785" w:type="dxa"/>
          </w:tcPr>
          <w:p w:rsidR="00F63BE3" w:rsidRPr="00251A7E" w:rsidRDefault="00F63BE3" w:rsidP="00F63BE3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включения объекта в перечень</w:t>
            </w:r>
          </w:p>
        </w:tc>
        <w:tc>
          <w:tcPr>
            <w:tcW w:w="4786" w:type="dxa"/>
          </w:tcPr>
          <w:p w:rsidR="00F63BE3" w:rsidRPr="00251A7E" w:rsidRDefault="00F63BE3" w:rsidP="00F63BE3">
            <w:pPr>
              <w:pStyle w:val="a3"/>
              <w:ind w:firstLine="0"/>
            </w:pPr>
            <w:r w:rsidRPr="00251A7E">
              <w:t xml:space="preserve">пункт </w:t>
            </w:r>
            <w:r w:rsidR="00185515">
              <w:t>26</w:t>
            </w:r>
            <w:r w:rsidRPr="00251A7E">
              <w:t xml:space="preserve"> статьи 1</w:t>
            </w:r>
            <w:r w:rsidR="00185515">
              <w:t>5</w:t>
            </w:r>
            <w:r w:rsidRPr="00251A7E">
              <w:t xml:space="preserve"> Федерального закона от 6 октября 2003 года N 131-ФЗ "Об общих принципах организации местного самоуправления в Российской Федерации":</w:t>
            </w:r>
          </w:p>
          <w:p w:rsidR="00F63BE3" w:rsidRPr="00251A7E" w:rsidRDefault="00185515" w:rsidP="00F63BE3">
            <w:pPr>
              <w:pStyle w:val="a3"/>
              <w:ind w:firstLine="0"/>
            </w:pPr>
            <w:r w:rsidRPr="00A664AF">
              <w:rPr>
                <w:rFonts w:eastAsia="Calibri" w:cs="Times New Roman"/>
              </w:rPr>
              <w:t>26) обеспечение условий для развития на территории муниципального района физической культуры и массового спорта, организация проведения официальных физкультурно-оздоровительных и спортивных мероприятий муниципального района;</w:t>
            </w:r>
          </w:p>
        </w:tc>
      </w:tr>
    </w:tbl>
    <w:p w:rsidR="008E351A" w:rsidRPr="006245DA" w:rsidRDefault="008E351A" w:rsidP="006245DA">
      <w:pPr>
        <w:pStyle w:val="3"/>
        <w:rPr>
          <w:rFonts w:eastAsia="Calibri"/>
        </w:rPr>
      </w:pPr>
      <w:r w:rsidRPr="00251A7E">
        <w:rPr>
          <w:rFonts w:eastAsia="Calibri"/>
        </w:rPr>
        <w:t xml:space="preserve">Виды объектов местного значения </w:t>
      </w:r>
      <w:r w:rsidR="00531A36">
        <w:rPr>
          <w:rFonts w:eastAsia="Calibri"/>
        </w:rPr>
        <w:t>муниципального района</w:t>
      </w:r>
      <w:r w:rsidRPr="00730D65">
        <w:rPr>
          <w:rFonts w:eastAsia="Times New Roman"/>
        </w:rPr>
        <w:t>в области</w:t>
      </w:r>
      <w:r>
        <w:t xml:space="preserve"> утилизация и переработка бытовых и промышленных отходов</w:t>
      </w: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2F0539" w:rsidRPr="00251A7E" w:rsidTr="00C20984">
        <w:tc>
          <w:tcPr>
            <w:tcW w:w="4785" w:type="dxa"/>
          </w:tcPr>
          <w:p w:rsidR="002F0539" w:rsidRPr="00251A7E" w:rsidRDefault="002F0539" w:rsidP="00C20984">
            <w:pPr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Наименование вида объектаместного значения,для которого обосновываются расчетные показатели</w:t>
            </w:r>
          </w:p>
        </w:tc>
        <w:tc>
          <w:tcPr>
            <w:tcW w:w="4786" w:type="dxa"/>
          </w:tcPr>
          <w:p w:rsidR="002F0539" w:rsidRPr="00251A7E" w:rsidRDefault="002F0539" w:rsidP="002F0539">
            <w:pPr>
              <w:pStyle w:val="a3"/>
              <w:ind w:firstLine="0"/>
            </w:pPr>
            <w:r w:rsidRPr="00A664AF">
              <w:rPr>
                <w:rFonts w:eastAsia="Calibri" w:cs="Times New Roman"/>
              </w:rPr>
              <w:t xml:space="preserve">Здания и сооружения (комплексы) по утилизации и переработки бытовых и промышленных отходов </w:t>
            </w:r>
            <w:r>
              <w:rPr>
                <w:rFonts w:eastAsia="Calibri" w:cs="Times New Roman"/>
              </w:rPr>
              <w:t>или аналогичные объекты</w:t>
            </w:r>
          </w:p>
        </w:tc>
      </w:tr>
      <w:tr w:rsidR="002F0539" w:rsidRPr="00251A7E" w:rsidTr="00C20984">
        <w:tc>
          <w:tcPr>
            <w:tcW w:w="4785" w:type="dxa"/>
          </w:tcPr>
          <w:p w:rsidR="002F0539" w:rsidRPr="00251A7E" w:rsidRDefault="002F0539" w:rsidP="00C2098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Обоснование включения объекта в перечень</w:t>
            </w:r>
          </w:p>
        </w:tc>
        <w:tc>
          <w:tcPr>
            <w:tcW w:w="4786" w:type="dxa"/>
          </w:tcPr>
          <w:p w:rsidR="002F0539" w:rsidRPr="00251A7E" w:rsidRDefault="002F0539" w:rsidP="00C2098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8"/>
              </w:rPr>
              <w:t>14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статьи 1</w:t>
            </w:r>
            <w:r>
              <w:rPr>
                <w:rFonts w:ascii="Times New Roman" w:eastAsia="Calibri" w:hAnsi="Times New Roman" w:cs="Times New Roman"/>
                <w:sz w:val="28"/>
              </w:rPr>
              <w:t>5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Федерального закона от 6 октября 2003 года N 131-ФЗ "Об общих принципах организации местного самоуправления в Российской Федерации":</w:t>
            </w:r>
          </w:p>
          <w:p w:rsidR="002F0539" w:rsidRPr="00251A7E" w:rsidRDefault="002F0539" w:rsidP="00C2098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A664AF">
              <w:rPr>
                <w:rFonts w:ascii="Times New Roman" w:eastAsia="Calibri" w:hAnsi="Times New Roman" w:cs="Times New Roman"/>
                <w:sz w:val="28"/>
              </w:rPr>
              <w:t>14) организация утилизации и переработки бытовых и промышленных отходов;</w:t>
            </w:r>
          </w:p>
        </w:tc>
      </w:tr>
    </w:tbl>
    <w:p w:rsidR="00A2045B" w:rsidRPr="00251A7E" w:rsidRDefault="00A2045B" w:rsidP="00D546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</w:p>
    <w:p w:rsidR="00656B67" w:rsidRPr="00251A7E" w:rsidRDefault="00656B67" w:rsidP="00A2045B">
      <w:pPr>
        <w:pStyle w:val="3"/>
        <w:rPr>
          <w:rFonts w:eastAsia="Calibri"/>
        </w:rPr>
      </w:pPr>
      <w:bookmarkStart w:id="10" w:name="_Toc393660492"/>
      <w:r w:rsidRPr="00251A7E">
        <w:rPr>
          <w:rFonts w:eastAsia="Calibri"/>
        </w:rPr>
        <w:t xml:space="preserve">Виды объектов местного значения </w:t>
      </w:r>
      <w:r w:rsidR="00531A36">
        <w:rPr>
          <w:rFonts w:eastAsia="Calibri"/>
        </w:rPr>
        <w:t>муниципального района</w:t>
      </w:r>
      <w:r w:rsidRPr="00251A7E">
        <w:rPr>
          <w:rFonts w:eastAsia="Calibri"/>
        </w:rPr>
        <w:t>в ины</w:t>
      </w:r>
      <w:r w:rsidR="00A2045B" w:rsidRPr="00251A7E">
        <w:rPr>
          <w:rFonts w:eastAsia="Calibri"/>
        </w:rPr>
        <w:t>х</w:t>
      </w:r>
      <w:r w:rsidRPr="00251A7E">
        <w:rPr>
          <w:rFonts w:eastAsia="Calibri"/>
        </w:rPr>
        <w:t xml:space="preserve"> област</w:t>
      </w:r>
      <w:r w:rsidR="00A2045B" w:rsidRPr="00251A7E">
        <w:rPr>
          <w:rFonts w:eastAsia="Calibri"/>
        </w:rPr>
        <w:t>ях</w:t>
      </w:r>
      <w:r w:rsidRPr="00251A7E">
        <w:rPr>
          <w:rFonts w:eastAsia="Calibri"/>
        </w:rPr>
        <w:t xml:space="preserve"> в связи с решением вопросов местного значения поселения</w:t>
      </w:r>
      <w:bookmarkEnd w:id="10"/>
    </w:p>
    <w:p w:rsidR="00F476C0" w:rsidRPr="00251A7E" w:rsidRDefault="00F476C0" w:rsidP="008D6A6E">
      <w:pPr>
        <w:pStyle w:val="4"/>
        <w:rPr>
          <w:rFonts w:eastAsia="Calibri"/>
        </w:rPr>
      </w:pPr>
      <w:r w:rsidRPr="00251A7E">
        <w:rPr>
          <w:rFonts w:eastAsia="Calibri"/>
        </w:rPr>
        <w:t>О</w:t>
      </w:r>
      <w:r w:rsidR="008E4ED6" w:rsidRPr="00251A7E">
        <w:rPr>
          <w:rFonts w:eastAsia="Calibri"/>
        </w:rPr>
        <w:t>бъекты, которые в соответствии с Федеральным законом от 6 октября 2003 года N 131-ФЗ "Об общих принципах организации местного самоуправления в Российской Федерации" могут наход</w:t>
      </w:r>
      <w:r w:rsidRPr="00251A7E">
        <w:rPr>
          <w:rFonts w:eastAsia="Calibri"/>
        </w:rPr>
        <w:t xml:space="preserve">иться в собственности </w:t>
      </w:r>
      <w:r w:rsidR="008E351A">
        <w:rPr>
          <w:rFonts w:eastAsia="Calibri"/>
        </w:rPr>
        <w:t>муниципального района</w:t>
      </w: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251A7E" w:rsidRPr="00251A7E" w:rsidTr="007F0747">
        <w:tc>
          <w:tcPr>
            <w:tcW w:w="4785" w:type="dxa"/>
          </w:tcPr>
          <w:p w:rsidR="00D33116" w:rsidRPr="00251A7E" w:rsidRDefault="00D33116" w:rsidP="007F0747">
            <w:pPr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Наименование вида объектаместного значения,для которого обосновываются расчетные показатели</w:t>
            </w:r>
          </w:p>
        </w:tc>
        <w:tc>
          <w:tcPr>
            <w:tcW w:w="4786" w:type="dxa"/>
          </w:tcPr>
          <w:p w:rsidR="00D33116" w:rsidRPr="00251A7E" w:rsidRDefault="00D33116" w:rsidP="00D33116">
            <w:pPr>
              <w:pStyle w:val="a3"/>
              <w:ind w:firstLine="0"/>
            </w:pPr>
            <w:r w:rsidRPr="00251A7E">
              <w:rPr>
                <w:rFonts w:eastAsia="Calibri" w:cs="Times New Roman"/>
              </w:rPr>
              <w:t>Дом культуры и творчества</w:t>
            </w:r>
            <w:r w:rsidR="00185515">
              <w:rPr>
                <w:rFonts w:eastAsia="Calibri" w:cs="Times New Roman"/>
              </w:rPr>
              <w:t>, включая библиотеку</w:t>
            </w:r>
            <w:r w:rsidRPr="00251A7E">
              <w:rPr>
                <w:rFonts w:eastAsia="Calibri" w:cs="Times New Roman"/>
              </w:rPr>
              <w:t xml:space="preserve"> или объект аналогичный такому функциональному назначению </w:t>
            </w:r>
          </w:p>
        </w:tc>
      </w:tr>
      <w:tr w:rsidR="00251A7E" w:rsidRPr="00251A7E" w:rsidTr="007F0747">
        <w:tc>
          <w:tcPr>
            <w:tcW w:w="4785" w:type="dxa"/>
          </w:tcPr>
          <w:p w:rsidR="00D33116" w:rsidRPr="00251A7E" w:rsidRDefault="00D33116" w:rsidP="007F0747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Обоснование включения объекта в перечень</w:t>
            </w:r>
          </w:p>
        </w:tc>
        <w:tc>
          <w:tcPr>
            <w:tcW w:w="4786" w:type="dxa"/>
          </w:tcPr>
          <w:p w:rsidR="00D33116" w:rsidRPr="00251A7E" w:rsidRDefault="00D33116" w:rsidP="007F0747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 xml:space="preserve">пункты </w:t>
            </w:r>
            <w:r w:rsidR="00185515">
              <w:rPr>
                <w:rFonts w:ascii="Times New Roman" w:eastAsia="Calibri" w:hAnsi="Times New Roman" w:cs="Times New Roman"/>
                <w:b/>
                <w:sz w:val="28"/>
              </w:rPr>
              <w:t>19, 19.1, 19.2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 xml:space="preserve"> статьи 1</w:t>
            </w:r>
            <w:r w:rsidR="002C77FC">
              <w:rPr>
                <w:rFonts w:ascii="Times New Roman" w:eastAsia="Calibri" w:hAnsi="Times New Roman" w:cs="Times New Roman"/>
                <w:b/>
                <w:sz w:val="28"/>
              </w:rPr>
              <w:t>5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Федерального закона от 6 октября 2003 года N 131-ФЗ "Об общих принципах организации местного самоуправления в Российской Федерации":</w:t>
            </w:r>
          </w:p>
          <w:p w:rsidR="00185515" w:rsidRPr="00185515" w:rsidRDefault="00185515" w:rsidP="00185515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185515">
              <w:rPr>
                <w:rFonts w:ascii="Times New Roman" w:eastAsia="Calibri" w:hAnsi="Times New Roman" w:cs="Times New Roman"/>
                <w:sz w:val="28"/>
              </w:rPr>
              <w:t>19) организация библиотечного обслуживания населения межпоселенческими библиотеками, комплектование и обеспечение сохранности их библиотечных фондов;</w:t>
            </w:r>
          </w:p>
          <w:p w:rsidR="00185515" w:rsidRPr="00185515" w:rsidRDefault="00185515" w:rsidP="00185515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185515">
              <w:rPr>
                <w:rFonts w:ascii="Times New Roman" w:eastAsia="Calibri" w:hAnsi="Times New Roman" w:cs="Times New Roman"/>
                <w:sz w:val="28"/>
              </w:rPr>
              <w:t>19.1) создание условий для обеспечения поселений, входящих в состав муниципального района, услугами по организации досуга и услугами организаций культуры;</w:t>
            </w:r>
          </w:p>
          <w:p w:rsidR="00D33116" w:rsidRPr="00251A7E" w:rsidRDefault="00185515" w:rsidP="00185515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185515">
              <w:rPr>
                <w:rFonts w:ascii="Times New Roman" w:eastAsia="Calibri" w:hAnsi="Times New Roman" w:cs="Times New Roman"/>
                <w:sz w:val="28"/>
              </w:rPr>
              <w:t xml:space="preserve">19.2) создание условий для развития местного традиционного народного художественного творчества в поселениях, входящих </w:t>
            </w:r>
            <w:r>
              <w:rPr>
                <w:rFonts w:ascii="Times New Roman" w:eastAsia="Calibri" w:hAnsi="Times New Roman" w:cs="Times New Roman"/>
                <w:sz w:val="28"/>
              </w:rPr>
              <w:t>в состав муниципального района;</w:t>
            </w:r>
          </w:p>
        </w:tc>
      </w:tr>
      <w:tr w:rsidR="00251A7E" w:rsidRPr="00251A7E" w:rsidTr="00E75173">
        <w:tc>
          <w:tcPr>
            <w:tcW w:w="4785" w:type="dxa"/>
          </w:tcPr>
          <w:p w:rsidR="009D5BD2" w:rsidRPr="00251A7E" w:rsidRDefault="009D5BD2" w:rsidP="00E75173">
            <w:pPr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Наименование вида объектаместного значения,для которого обосновываются расчетные показатели</w:t>
            </w:r>
          </w:p>
        </w:tc>
        <w:tc>
          <w:tcPr>
            <w:tcW w:w="4786" w:type="dxa"/>
          </w:tcPr>
          <w:p w:rsidR="009D5BD2" w:rsidRPr="00251A7E" w:rsidRDefault="00185515" w:rsidP="00185515">
            <w:pPr>
              <w:pStyle w:val="a3"/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О</w:t>
            </w:r>
            <w:r w:rsidR="009D5BD2" w:rsidRPr="00251A7E">
              <w:rPr>
                <w:rFonts w:eastAsia="Calibri" w:cs="Times New Roman"/>
              </w:rPr>
              <w:t>бъекты предупреждения и защиты населения от чрезвычайных ситуаций природного и техногенного характера</w:t>
            </w:r>
            <w:r>
              <w:rPr>
                <w:rFonts w:eastAsia="Calibri" w:cs="Times New Roman"/>
              </w:rPr>
              <w:t>,</w:t>
            </w:r>
            <w:r w:rsidRPr="00251A7E">
              <w:rPr>
                <w:rFonts w:eastAsia="Calibri" w:cs="Times New Roman"/>
              </w:rPr>
              <w:t xml:space="preserve"> последствий проявлений терроризма и экстремизма в границах</w:t>
            </w:r>
            <w:r>
              <w:rPr>
                <w:rFonts w:eastAsia="Calibri" w:cs="Times New Roman"/>
              </w:rPr>
              <w:t xml:space="preserve"> муниципального района</w:t>
            </w:r>
          </w:p>
        </w:tc>
      </w:tr>
      <w:tr w:rsidR="00251A7E" w:rsidRPr="00251A7E" w:rsidTr="00E75173">
        <w:tc>
          <w:tcPr>
            <w:tcW w:w="4785" w:type="dxa"/>
          </w:tcPr>
          <w:p w:rsidR="009D5BD2" w:rsidRPr="00251A7E" w:rsidRDefault="009D5BD2" w:rsidP="00E7517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Обоснование включения объекта в перечень</w:t>
            </w:r>
          </w:p>
        </w:tc>
        <w:tc>
          <w:tcPr>
            <w:tcW w:w="4786" w:type="dxa"/>
          </w:tcPr>
          <w:p w:rsidR="009D5BD2" w:rsidRPr="00251A7E" w:rsidRDefault="009D5BD2" w:rsidP="00E7517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 xml:space="preserve">пункты </w:t>
            </w:r>
            <w:r w:rsidR="00185515">
              <w:rPr>
                <w:rFonts w:ascii="Times New Roman" w:eastAsia="Calibri" w:hAnsi="Times New Roman" w:cs="Times New Roman"/>
                <w:b/>
                <w:sz w:val="28"/>
              </w:rPr>
              <w:t>6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 xml:space="preserve">.1, </w:t>
            </w:r>
            <w:r w:rsidR="00185515">
              <w:rPr>
                <w:rFonts w:ascii="Times New Roman" w:eastAsia="Calibri" w:hAnsi="Times New Roman" w:cs="Times New Roman"/>
                <w:b/>
                <w:sz w:val="28"/>
              </w:rPr>
              <w:t>21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статьи 1</w:t>
            </w:r>
            <w:r w:rsidR="002C77FC">
              <w:rPr>
                <w:rFonts w:ascii="Times New Roman" w:eastAsia="Calibri" w:hAnsi="Times New Roman" w:cs="Times New Roman"/>
                <w:b/>
                <w:sz w:val="28"/>
              </w:rPr>
              <w:t>5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Федерального закона от 6 октября 2003 года N 131-ФЗ "Об общих принципах организации местного самоуправления в Российской Федерации":</w:t>
            </w:r>
          </w:p>
          <w:p w:rsidR="009D5BD2" w:rsidRDefault="00185515" w:rsidP="00185515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185515">
              <w:rPr>
                <w:rFonts w:ascii="Times New Roman" w:eastAsia="Calibri" w:hAnsi="Times New Roman" w:cs="Times New Roman"/>
                <w:sz w:val="28"/>
              </w:rPr>
              <w:t>6.1) участие в профилактике терроризма и экстремизма, а также в минимизации и (или) ликвидации последствий проявлений терроризма и экстремизма на те</w:t>
            </w:r>
            <w:r>
              <w:rPr>
                <w:rFonts w:ascii="Times New Roman" w:eastAsia="Calibri" w:hAnsi="Times New Roman" w:cs="Times New Roman"/>
                <w:sz w:val="28"/>
              </w:rPr>
              <w:t>рритории муниципального района;</w:t>
            </w:r>
          </w:p>
          <w:p w:rsidR="00185515" w:rsidRPr="00251A7E" w:rsidRDefault="00185515" w:rsidP="00185515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185515">
              <w:rPr>
                <w:rFonts w:ascii="Times New Roman" w:eastAsia="Calibri" w:hAnsi="Times New Roman" w:cs="Times New Roman"/>
                <w:sz w:val="28"/>
              </w:rPr>
              <w:t>21) организация и осуществление мероприятий по территориальной обороне и гражданской обороне, защите населения и территории муниципального района от чрезвычайных ситуаций природного и техногенного характера;</w:t>
            </w:r>
          </w:p>
        </w:tc>
      </w:tr>
    </w:tbl>
    <w:p w:rsidR="004939C2" w:rsidRPr="006245DA" w:rsidRDefault="004869A7" w:rsidP="00AA24B2">
      <w:pPr>
        <w:pStyle w:val="4"/>
        <w:rPr>
          <w:rFonts w:eastAsia="Calibri"/>
        </w:rPr>
      </w:pPr>
      <w:r w:rsidRPr="00251A7E">
        <w:rPr>
          <w:rFonts w:eastAsia="Calibri"/>
        </w:rPr>
        <w:t>Иные объекты</w:t>
      </w:r>
      <w:r w:rsidR="006245DA">
        <w:rPr>
          <w:rFonts w:eastAsia="Calibri"/>
        </w:rPr>
        <w:t xml:space="preserve"> местного значения поселения</w:t>
      </w: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251A7E" w:rsidRPr="00251A7E" w:rsidTr="00E75173">
        <w:tc>
          <w:tcPr>
            <w:tcW w:w="4785" w:type="dxa"/>
          </w:tcPr>
          <w:p w:rsidR="009D5BD2" w:rsidRPr="00251A7E" w:rsidRDefault="009D5BD2" w:rsidP="00E75173">
            <w:pPr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Наименование вида объектаместного значения,для которого обосновываются расчетные показатели</w:t>
            </w:r>
          </w:p>
        </w:tc>
        <w:tc>
          <w:tcPr>
            <w:tcW w:w="4786" w:type="dxa"/>
          </w:tcPr>
          <w:p w:rsidR="009D5BD2" w:rsidRPr="00251A7E" w:rsidRDefault="009D5BD2" w:rsidP="00E7517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>Объекты связи,</w:t>
            </w:r>
          </w:p>
          <w:p w:rsidR="009D5BD2" w:rsidRPr="00251A7E" w:rsidRDefault="009D5BD2" w:rsidP="00E7517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>Объекты общественного питания,</w:t>
            </w:r>
          </w:p>
          <w:p w:rsidR="009D5BD2" w:rsidRPr="00251A7E" w:rsidRDefault="009D5BD2" w:rsidP="00E7517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>Объекты торговли,</w:t>
            </w:r>
          </w:p>
          <w:p w:rsidR="009D5BD2" w:rsidRPr="00251A7E" w:rsidRDefault="009D5BD2" w:rsidP="00E75173">
            <w:pPr>
              <w:pStyle w:val="a3"/>
              <w:ind w:firstLine="0"/>
            </w:pPr>
            <w:r w:rsidRPr="00251A7E">
              <w:rPr>
                <w:rFonts w:eastAsia="Calibri" w:cs="Times New Roman"/>
              </w:rPr>
              <w:t>Объекты бытового обслуживания</w:t>
            </w:r>
          </w:p>
        </w:tc>
      </w:tr>
      <w:tr w:rsidR="00251A7E" w:rsidRPr="00251A7E" w:rsidTr="00E75173">
        <w:tc>
          <w:tcPr>
            <w:tcW w:w="4785" w:type="dxa"/>
          </w:tcPr>
          <w:p w:rsidR="009D5BD2" w:rsidRPr="00251A7E" w:rsidRDefault="009D5BD2" w:rsidP="00E7517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Обоснование включения объекта в перечень</w:t>
            </w:r>
          </w:p>
        </w:tc>
        <w:tc>
          <w:tcPr>
            <w:tcW w:w="4786" w:type="dxa"/>
          </w:tcPr>
          <w:p w:rsidR="009D5BD2" w:rsidRPr="00251A7E" w:rsidRDefault="009D5BD2" w:rsidP="00E7517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пункт 1</w:t>
            </w:r>
            <w:r w:rsidR="002C77FC">
              <w:rPr>
                <w:rFonts w:ascii="Times New Roman" w:eastAsia="Calibri" w:hAnsi="Times New Roman" w:cs="Times New Roman"/>
                <w:b/>
                <w:sz w:val="28"/>
              </w:rPr>
              <w:t xml:space="preserve">8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статьи 1</w:t>
            </w:r>
            <w:r w:rsidR="002C77FC">
              <w:rPr>
                <w:rFonts w:ascii="Times New Roman" w:eastAsia="Calibri" w:hAnsi="Times New Roman" w:cs="Times New Roman"/>
                <w:b/>
                <w:sz w:val="28"/>
              </w:rPr>
              <w:t>5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Федерального закона от 6 октября 2003 года N 131-ФЗ "Об общих принципах организации местного самоуправления в Российской Федерации":</w:t>
            </w:r>
          </w:p>
          <w:p w:rsidR="009D5BD2" w:rsidRPr="00251A7E" w:rsidRDefault="002C77FC" w:rsidP="002C77FC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C77FC">
              <w:rPr>
                <w:rFonts w:ascii="Times New Roman" w:eastAsia="Calibri" w:hAnsi="Times New Roman" w:cs="Times New Roman"/>
                <w:sz w:val="28"/>
              </w:rPr>
              <w:t>18) создание условий для обеспечения поселений, входящих в состав муниципального района, услугами связи, общественного питания, торговли и бытового обслуживания;</w:t>
            </w:r>
          </w:p>
        </w:tc>
      </w:tr>
      <w:tr w:rsidR="00251A7E" w:rsidRPr="00251A7E" w:rsidTr="00E75173">
        <w:tc>
          <w:tcPr>
            <w:tcW w:w="4785" w:type="dxa"/>
          </w:tcPr>
          <w:p w:rsidR="009D5BD2" w:rsidRPr="00251A7E" w:rsidRDefault="009D5BD2" w:rsidP="00E75173">
            <w:pPr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Наименование вида объектаместного значения,для которого обосновываются расчетные показатели</w:t>
            </w:r>
          </w:p>
        </w:tc>
        <w:tc>
          <w:tcPr>
            <w:tcW w:w="4786" w:type="dxa"/>
          </w:tcPr>
          <w:p w:rsidR="009D5BD2" w:rsidRPr="00251A7E" w:rsidRDefault="009D5BD2" w:rsidP="00E7517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>Рынок для торговли продукциейсельскохозяйственного производства</w:t>
            </w:r>
          </w:p>
          <w:p w:rsidR="009D5BD2" w:rsidRPr="00251A7E" w:rsidRDefault="009D5BD2" w:rsidP="00E75173">
            <w:pPr>
              <w:pStyle w:val="a3"/>
              <w:ind w:firstLine="0"/>
            </w:pPr>
            <w:r w:rsidRPr="00251A7E">
              <w:rPr>
                <w:rFonts w:eastAsia="Calibri" w:cs="Times New Roman"/>
              </w:rPr>
              <w:t>или другие объекты аналогичные по данному функциональному назначению</w:t>
            </w:r>
          </w:p>
        </w:tc>
      </w:tr>
      <w:tr w:rsidR="00251A7E" w:rsidRPr="00251A7E" w:rsidTr="00E75173">
        <w:tc>
          <w:tcPr>
            <w:tcW w:w="4785" w:type="dxa"/>
          </w:tcPr>
          <w:p w:rsidR="009D5BD2" w:rsidRPr="00251A7E" w:rsidRDefault="009D5BD2" w:rsidP="00E7517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Обоснование включения объекта в перечень</w:t>
            </w:r>
          </w:p>
        </w:tc>
        <w:tc>
          <w:tcPr>
            <w:tcW w:w="4786" w:type="dxa"/>
          </w:tcPr>
          <w:p w:rsidR="009D5BD2" w:rsidRPr="00251A7E" w:rsidRDefault="009D5BD2" w:rsidP="00E7517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пункт 2</w:t>
            </w:r>
            <w:r w:rsidR="002C77FC">
              <w:rPr>
                <w:rFonts w:ascii="Times New Roman" w:eastAsia="Calibri" w:hAnsi="Times New Roman" w:cs="Times New Roman"/>
                <w:b/>
                <w:sz w:val="28"/>
              </w:rPr>
              <w:t>5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 xml:space="preserve"> статьи 1</w:t>
            </w:r>
            <w:r w:rsidR="002C77FC">
              <w:rPr>
                <w:rFonts w:ascii="Times New Roman" w:eastAsia="Calibri" w:hAnsi="Times New Roman" w:cs="Times New Roman"/>
                <w:b/>
                <w:sz w:val="28"/>
              </w:rPr>
              <w:t>5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Федерального закона от 6 октября 2003 года N 131-ФЗ "Об общих принципах организации местного самоуправления в Российской Федерации":</w:t>
            </w:r>
          </w:p>
          <w:p w:rsidR="009D5BD2" w:rsidRPr="00251A7E" w:rsidRDefault="002C77FC" w:rsidP="002C77FC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C77FC">
              <w:rPr>
                <w:rFonts w:ascii="Times New Roman" w:eastAsia="Calibri" w:hAnsi="Times New Roman" w:cs="Times New Roman"/>
                <w:sz w:val="28"/>
              </w:rPr>
              <w:t xml:space="preserve">25) 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продовольствия, содействие развитию малого и среднего предпринимательства, оказание поддержки социально ориентированным некоммерческим организациям, благотворительной </w:t>
            </w:r>
            <w:r>
              <w:rPr>
                <w:rFonts w:ascii="Times New Roman" w:eastAsia="Calibri" w:hAnsi="Times New Roman" w:cs="Times New Roman"/>
                <w:sz w:val="28"/>
              </w:rPr>
              <w:t>деятельности и добровольчеству;</w:t>
            </w:r>
          </w:p>
        </w:tc>
      </w:tr>
    </w:tbl>
    <w:p w:rsidR="00F0368D" w:rsidRPr="00251A7E" w:rsidRDefault="00F0368D" w:rsidP="00F0368D">
      <w:pPr>
        <w:pStyle w:val="2"/>
      </w:pPr>
      <w:bookmarkStart w:id="11" w:name="_Toc393660493"/>
      <w:r w:rsidRPr="00251A7E">
        <w:t>Учет социально-демографического состава и плотности населения на территории муниципального образования</w:t>
      </w:r>
      <w:bookmarkEnd w:id="11"/>
    </w:p>
    <w:p w:rsidR="00F0368D" w:rsidRPr="00251A7E" w:rsidRDefault="00ED55A3" w:rsidP="00F0368D">
      <w:pPr>
        <w:pStyle w:val="a3"/>
      </w:pPr>
      <w:r w:rsidRPr="00251A7E">
        <w:t>Согласно пункту 1 части 5 статьи 29.4 Градостроительного Кодекса Российской Федерации подготовка местных нормативов градостроительного проектирования осуществля</w:t>
      </w:r>
      <w:r w:rsidR="003D5E9A" w:rsidRPr="00251A7E">
        <w:t>лась</w:t>
      </w:r>
      <w:r w:rsidRPr="00251A7E">
        <w:t xml:space="preserve"> с учетом социально-демографического состава и плотности населения на территор</w:t>
      </w:r>
      <w:r w:rsidR="006245DA">
        <w:t xml:space="preserve">ии муниципального образования. </w:t>
      </w:r>
    </w:p>
    <w:p w:rsidR="00F0368D" w:rsidRPr="00251A7E" w:rsidRDefault="001613FF" w:rsidP="00F0368D">
      <w:pPr>
        <w:pStyle w:val="2"/>
      </w:pPr>
      <w:bookmarkStart w:id="12" w:name="_Toc393660494"/>
      <w:r w:rsidRPr="00251A7E">
        <w:t xml:space="preserve">Сведения о </w:t>
      </w:r>
      <w:r w:rsidR="00F0368D" w:rsidRPr="00251A7E">
        <w:t>план</w:t>
      </w:r>
      <w:r w:rsidRPr="00251A7E">
        <w:t>ах</w:t>
      </w:r>
      <w:r w:rsidR="00F0368D" w:rsidRPr="00251A7E">
        <w:t xml:space="preserve"> и программ</w:t>
      </w:r>
      <w:r w:rsidRPr="00251A7E">
        <w:t>ах</w:t>
      </w:r>
      <w:r w:rsidR="00F0368D" w:rsidRPr="00251A7E">
        <w:t xml:space="preserve"> комплексного социально-экономического развития муниципального образования</w:t>
      </w:r>
      <w:bookmarkEnd w:id="12"/>
    </w:p>
    <w:p w:rsidR="00ED55A3" w:rsidRPr="0029711E" w:rsidRDefault="00ED55A3" w:rsidP="00ED55A3">
      <w:pPr>
        <w:pStyle w:val="a3"/>
      </w:pPr>
      <w:r w:rsidRPr="0029711E">
        <w:t xml:space="preserve">Согласно пункту 2 части 5 статьи 29.4 Градостроительного Кодекса Российской Федерации подготовка местных нормативов градостроительного проектирования осуществляется с учетом планов и программ комплексного социально-экономического развития муниципального образования. </w:t>
      </w:r>
    </w:p>
    <w:p w:rsidR="006E2549" w:rsidRPr="0029711E" w:rsidRDefault="006E2549" w:rsidP="0092305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9711E">
        <w:rPr>
          <w:rFonts w:ascii="Times New Roman" w:hAnsi="Times New Roman"/>
          <w:sz w:val="28"/>
        </w:rPr>
        <w:t>Учет планов и программ комплексного социально-экономического развития муниципального образования в местных нормативов градостроительного проектирования обусловлен</w:t>
      </w:r>
      <w:r w:rsidR="0092305A" w:rsidRPr="0029711E">
        <w:rPr>
          <w:rFonts w:ascii="Times New Roman" w:hAnsi="Times New Roman"/>
          <w:sz w:val="28"/>
        </w:rPr>
        <w:t xml:space="preserve"> необходимостью учета планируемых к размещению объектов местного значения </w:t>
      </w:r>
      <w:r w:rsidR="00617EA2" w:rsidRPr="0029711E">
        <w:rPr>
          <w:rFonts w:ascii="Times New Roman" w:hAnsi="Times New Roman"/>
          <w:sz w:val="28"/>
        </w:rPr>
        <w:t>муниципального района</w:t>
      </w:r>
      <w:r w:rsidRPr="0029711E">
        <w:rPr>
          <w:rFonts w:ascii="Times New Roman" w:hAnsi="Times New Roman"/>
          <w:sz w:val="28"/>
        </w:rPr>
        <w:t xml:space="preserve">в соответствии с принятыми планами и  программами. </w:t>
      </w:r>
    </w:p>
    <w:p w:rsidR="0092305A" w:rsidRPr="0029711E" w:rsidRDefault="0092305A" w:rsidP="0092305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9711E">
        <w:rPr>
          <w:rFonts w:ascii="Times New Roman" w:hAnsi="Times New Roman"/>
          <w:sz w:val="28"/>
        </w:rPr>
        <w:t xml:space="preserve">Наличие планируемых к размещению объектов местного значения </w:t>
      </w:r>
      <w:r w:rsidR="00617EA2" w:rsidRPr="0029711E">
        <w:rPr>
          <w:rFonts w:ascii="Times New Roman" w:hAnsi="Times New Roman"/>
          <w:sz w:val="28"/>
        </w:rPr>
        <w:t xml:space="preserve">муниципального района </w:t>
      </w:r>
      <w:r w:rsidRPr="0029711E">
        <w:rPr>
          <w:rFonts w:ascii="Times New Roman" w:hAnsi="Times New Roman"/>
          <w:sz w:val="28"/>
        </w:rPr>
        <w:t>в принятых планах и программах комплексного социально-экономического развития муниципального образования (при их наличии), для реализации которых осуществляется создание объектов местного значения поселения, требует:</w:t>
      </w:r>
    </w:p>
    <w:p w:rsidR="0092305A" w:rsidRPr="00251A7E" w:rsidRDefault="0092305A" w:rsidP="0092305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51A7E">
        <w:rPr>
          <w:rFonts w:ascii="Times New Roman" w:hAnsi="Times New Roman"/>
          <w:sz w:val="28"/>
        </w:rPr>
        <w:t xml:space="preserve"> 1) обоснование выбранного варианта размещения на основе анализа использования территорий поселения, возможных направлений развития этих территорий и прогнозируемых ограничений их использования;</w:t>
      </w:r>
    </w:p>
    <w:p w:rsidR="00F0368D" w:rsidRPr="006245DA" w:rsidRDefault="0092305A" w:rsidP="006245D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51A7E">
        <w:rPr>
          <w:rFonts w:ascii="Times New Roman" w:hAnsi="Times New Roman"/>
          <w:sz w:val="28"/>
        </w:rPr>
        <w:t>2) оценку возможного влияния планируемых для размещения объектов местного значения поселения на компле</w:t>
      </w:r>
      <w:r w:rsidR="006245DA">
        <w:rPr>
          <w:rFonts w:ascii="Times New Roman" w:hAnsi="Times New Roman"/>
          <w:sz w:val="28"/>
        </w:rPr>
        <w:t>ксное развитие этих территорий.</w:t>
      </w:r>
    </w:p>
    <w:p w:rsidR="00F0368D" w:rsidRPr="00251A7E" w:rsidRDefault="001613FF" w:rsidP="00F0368D">
      <w:pPr>
        <w:pStyle w:val="2"/>
      </w:pPr>
      <w:bookmarkStart w:id="13" w:name="_Toc393660495"/>
      <w:r w:rsidRPr="00251A7E">
        <w:t>П</w:t>
      </w:r>
      <w:r w:rsidR="00F0368D" w:rsidRPr="00251A7E">
        <w:t>редложени</w:t>
      </w:r>
      <w:r w:rsidRPr="00251A7E">
        <w:t>я</w:t>
      </w:r>
      <w:r w:rsidR="00F0368D" w:rsidRPr="00251A7E">
        <w:t xml:space="preserve"> органов местного самоуправления и заинтересованных лиц</w:t>
      </w:r>
      <w:bookmarkEnd w:id="13"/>
    </w:p>
    <w:p w:rsidR="00F0368D" w:rsidRPr="0029711E" w:rsidRDefault="00F0368D" w:rsidP="00F0368D">
      <w:pPr>
        <w:pStyle w:val="a3"/>
      </w:pPr>
      <w:r w:rsidRPr="0029711E">
        <w:t xml:space="preserve">Согласно </w:t>
      </w:r>
      <w:r w:rsidR="00ED55A3" w:rsidRPr="0029711E">
        <w:t xml:space="preserve">пункту 3 </w:t>
      </w:r>
      <w:r w:rsidRPr="0029711E">
        <w:t xml:space="preserve">части 5 статьи 29.4 Градостроительного Кодекса Российской Федерации </w:t>
      </w:r>
      <w:r w:rsidR="00ED55A3" w:rsidRPr="0029711E">
        <w:t xml:space="preserve">подготовка местных нормативов градостроительного проектирования осуществляется с учетом предложений </w:t>
      </w:r>
      <w:r w:rsidRPr="0029711E">
        <w:t>орган</w:t>
      </w:r>
      <w:r w:rsidR="00ED55A3" w:rsidRPr="0029711E">
        <w:t>ов</w:t>
      </w:r>
      <w:r w:rsidRPr="0029711E">
        <w:t xml:space="preserve"> местного самоуправления</w:t>
      </w:r>
      <w:r w:rsidR="00ED55A3" w:rsidRPr="0029711E">
        <w:t xml:space="preserve"> и </w:t>
      </w:r>
      <w:r w:rsidRPr="0029711E">
        <w:t>заинтересованны</w:t>
      </w:r>
      <w:r w:rsidR="00ED55A3" w:rsidRPr="0029711E">
        <w:t>хлиц</w:t>
      </w:r>
      <w:r w:rsidRPr="0029711E">
        <w:t xml:space="preserve">. </w:t>
      </w:r>
    </w:p>
    <w:p w:rsidR="00F0368D" w:rsidRPr="0029711E" w:rsidRDefault="00F0368D" w:rsidP="00F0368D">
      <w:pPr>
        <w:pStyle w:val="a3"/>
      </w:pPr>
      <w:r w:rsidRPr="0029711E">
        <w:t xml:space="preserve">При подготовке нормативов градостроительного проектирования </w:t>
      </w:r>
      <w:r w:rsidR="00617EA2" w:rsidRPr="0029711E">
        <w:t>муниципального района</w:t>
      </w:r>
      <w:r w:rsidR="00ED55A3" w:rsidRPr="0029711E">
        <w:t xml:space="preserve"> в Администрацию </w:t>
      </w:r>
      <w:r w:rsidR="00617EA2" w:rsidRPr="0029711E">
        <w:t xml:space="preserve">муниципального района </w:t>
      </w:r>
      <w:r w:rsidR="00ED55A3" w:rsidRPr="0029711E">
        <w:t>предложений от органов местного самоуправления и заинтересованных лиц, для учета в материалах по обоснованию,</w:t>
      </w:r>
      <w:r w:rsidRPr="0029711E">
        <w:t xml:space="preserve"> не по</w:t>
      </w:r>
      <w:r w:rsidR="006245DA" w:rsidRPr="0029711E">
        <w:t>ступало.</w:t>
      </w:r>
    </w:p>
    <w:p w:rsidR="00F0368D" w:rsidRPr="0029711E" w:rsidRDefault="00F0368D" w:rsidP="00F0368D">
      <w:pPr>
        <w:sectPr w:rsidR="00F0368D" w:rsidRPr="0029711E" w:rsidSect="00AA6A4B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84347" w:rsidRPr="0029711E" w:rsidRDefault="00E944A2" w:rsidP="003C0ED1">
      <w:pPr>
        <w:pStyle w:val="2"/>
        <w:rPr>
          <w:b w:val="0"/>
        </w:rPr>
      </w:pPr>
      <w:bookmarkStart w:id="14" w:name="_Toc393660496"/>
      <w:r w:rsidRPr="0029711E">
        <w:rPr>
          <w:b w:val="0"/>
        </w:rPr>
        <w:t>Обоснование</w:t>
      </w:r>
      <w:r w:rsidR="003C0ED1" w:rsidRPr="0029711E">
        <w:rPr>
          <w:b w:val="0"/>
        </w:rPr>
        <w:t xml:space="preserve"> расчетных показателей для объектов </w:t>
      </w:r>
      <w:bookmarkEnd w:id="14"/>
      <w:r w:rsidR="00003F43" w:rsidRPr="0029711E">
        <w:rPr>
          <w:rFonts w:eastAsia="Calibri"/>
          <w:b w:val="0"/>
        </w:rPr>
        <w:t>местного значения муниципального района в области  электро-, -газоснабжения поселений</w:t>
      </w:r>
    </w:p>
    <w:p w:rsidR="00003F43" w:rsidRPr="0029711E" w:rsidRDefault="00003F43" w:rsidP="00003F43">
      <w:pPr>
        <w:pStyle w:val="a3"/>
      </w:pPr>
      <w:r w:rsidRPr="0029711E">
        <w:t xml:space="preserve">В данном разделе представлены обоснования расчетных показателей минимально допустимого уровня обеспеченности объектамиместного значения муниципального района в области  электро-, -газоснабжения поселений и расчетных показателей максимально допустимого уровня территориальной доступности таких объектов для населения </w:t>
      </w:r>
      <w:r w:rsidR="00EC0B86" w:rsidRPr="0029711E">
        <w:t>Волотовского</w:t>
      </w:r>
      <w:r w:rsidRPr="0029711E">
        <w:t xml:space="preserve"> муниципального района.</w:t>
      </w:r>
    </w:p>
    <w:p w:rsidR="00FC5128" w:rsidRPr="006245DA" w:rsidRDefault="00FC5128" w:rsidP="002F4900">
      <w:pPr>
        <w:pStyle w:val="3"/>
      </w:pPr>
      <w:bookmarkStart w:id="15" w:name="_Toc393660497"/>
      <w:r w:rsidRPr="00251A7E">
        <w:t xml:space="preserve">Расчетные показатели </w:t>
      </w:r>
      <w:r w:rsidR="00646396" w:rsidRPr="00251A7E">
        <w:t xml:space="preserve">для </w:t>
      </w:r>
      <w:r w:rsidR="004F4C4E" w:rsidRPr="00251A7E">
        <w:t xml:space="preserve">объектов </w:t>
      </w:r>
      <w:r w:rsidRPr="00251A7E">
        <w:t>э</w:t>
      </w:r>
      <w:r w:rsidR="002B746F" w:rsidRPr="00251A7E">
        <w:t>лектроснабжени</w:t>
      </w:r>
      <w:r w:rsidRPr="00251A7E">
        <w:t>я</w:t>
      </w:r>
      <w:bookmarkEnd w:id="15"/>
      <w:r w:rsidR="00003F43">
        <w:t>поселений</w:t>
      </w:r>
    </w:p>
    <w:p w:rsidR="008C1CE5" w:rsidRPr="0029711E" w:rsidRDefault="008C1CE5" w:rsidP="002F4900">
      <w:pPr>
        <w:pStyle w:val="a3"/>
      </w:pPr>
      <w:r w:rsidRPr="0029711E">
        <w:t xml:space="preserve">Расчетные показатели минимально допустимого уровня обеспеченности для объектов электроснабжения </w:t>
      </w:r>
      <w:r w:rsidR="00003F43" w:rsidRPr="0029711E">
        <w:t>поселений</w:t>
      </w:r>
      <w:r w:rsidRPr="0029711E">
        <w:t xml:space="preserve"> и расчетных показателей максимально допустимого уровня территориальной доступности таких объектов для населения поселения:</w:t>
      </w:r>
    </w:p>
    <w:tbl>
      <w:tblPr>
        <w:tblStyle w:val="a9"/>
        <w:tblW w:w="0" w:type="auto"/>
        <w:tblLook w:val="04A0"/>
      </w:tblPr>
      <w:tblGrid>
        <w:gridCol w:w="4503"/>
        <w:gridCol w:w="4961"/>
      </w:tblGrid>
      <w:tr w:rsidR="00251A7E" w:rsidRPr="00251A7E" w:rsidTr="00E2469D">
        <w:tc>
          <w:tcPr>
            <w:tcW w:w="4503" w:type="dxa"/>
          </w:tcPr>
          <w:p w:rsidR="00E2469D" w:rsidRPr="00251A7E" w:rsidRDefault="00E2469D" w:rsidP="004F4C4E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Наименование </w:t>
            </w:r>
            <w:r w:rsidR="005D08AE" w:rsidRPr="00251A7E">
              <w:rPr>
                <w:b/>
              </w:rPr>
              <w:t>одного или нескольких видов объектов</w:t>
            </w:r>
            <w:r w:rsidR="004F4C4E" w:rsidRPr="00251A7E">
              <w:rPr>
                <w:b/>
              </w:rPr>
              <w:t>местного значения поселения</w:t>
            </w:r>
          </w:p>
        </w:tc>
        <w:tc>
          <w:tcPr>
            <w:tcW w:w="4961" w:type="dxa"/>
          </w:tcPr>
          <w:p w:rsidR="00E2469D" w:rsidRPr="00251A7E" w:rsidRDefault="003D5E9A" w:rsidP="003D5E9A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>Объекты электроснабжения (трансформаторные подстанции, линии электропередач и т.д.)</w:t>
            </w:r>
            <w:r w:rsidR="003653C7">
              <w:rPr>
                <w:rFonts w:ascii="Times New Roman" w:eastAsia="Calibri" w:hAnsi="Times New Roman" w:cs="Times New Roman"/>
                <w:sz w:val="28"/>
              </w:rPr>
              <w:t xml:space="preserve"> до 35кВ включительно</w:t>
            </w:r>
          </w:p>
        </w:tc>
      </w:tr>
      <w:tr w:rsidR="00251A7E" w:rsidRPr="00251A7E" w:rsidTr="00E2469D">
        <w:tc>
          <w:tcPr>
            <w:tcW w:w="4503" w:type="dxa"/>
          </w:tcPr>
          <w:p w:rsidR="00E2469D" w:rsidRPr="00251A7E" w:rsidRDefault="00E2469D" w:rsidP="002F4900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Территория применения</w:t>
            </w:r>
            <w:r w:rsidR="00F42B1D" w:rsidRPr="00251A7E">
              <w:rPr>
                <w:b/>
              </w:rPr>
              <w:t xml:space="preserve"> расчетных показателей</w:t>
            </w:r>
          </w:p>
        </w:tc>
        <w:tc>
          <w:tcPr>
            <w:tcW w:w="4961" w:type="dxa"/>
          </w:tcPr>
          <w:p w:rsidR="00F42B1D" w:rsidRPr="00251A7E" w:rsidRDefault="00956026" w:rsidP="003A51D6">
            <w:pPr>
              <w:pStyle w:val="a3"/>
              <w:ind w:firstLine="0"/>
            </w:pPr>
            <w:r w:rsidRPr="00251A7E">
              <w:t>Вся территория муниципального образования</w:t>
            </w:r>
          </w:p>
        </w:tc>
      </w:tr>
      <w:tr w:rsidR="00251A7E" w:rsidRPr="00251A7E" w:rsidTr="00E2469D">
        <w:tc>
          <w:tcPr>
            <w:tcW w:w="4503" w:type="dxa"/>
          </w:tcPr>
          <w:p w:rsidR="00E2469D" w:rsidRPr="00251A7E" w:rsidRDefault="00E2469D" w:rsidP="00E2469D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показателейминимально допустимого уровня обеспеченности объектами</w:t>
            </w:r>
          </w:p>
        </w:tc>
        <w:tc>
          <w:tcPr>
            <w:tcW w:w="4961" w:type="dxa"/>
          </w:tcPr>
          <w:p w:rsidR="00E2469D" w:rsidRPr="00251A7E" w:rsidRDefault="003112A9" w:rsidP="003112A9">
            <w:pPr>
              <w:pStyle w:val="a3"/>
              <w:ind w:firstLine="0"/>
              <w:rPr>
                <w:b/>
              </w:rPr>
            </w:pPr>
            <w:r w:rsidRPr="00251A7E">
              <w:t>О</w:t>
            </w:r>
            <w:r w:rsidR="003D5E9A" w:rsidRPr="00251A7E">
              <w:t>беспечени</w:t>
            </w:r>
            <w:r w:rsidRPr="00251A7E">
              <w:t>е</w:t>
            </w:r>
            <w:r w:rsidR="003D5E9A" w:rsidRPr="00251A7E">
              <w:t xml:space="preserve"> благоприятных условий жизнедеятельности населения, в том числе объектами инженерной и транспортной инфраструктур</w:t>
            </w:r>
          </w:p>
        </w:tc>
      </w:tr>
      <w:tr w:rsidR="00251A7E" w:rsidRPr="00251A7E" w:rsidTr="00E2469D">
        <w:tc>
          <w:tcPr>
            <w:tcW w:w="4503" w:type="dxa"/>
          </w:tcPr>
          <w:p w:rsidR="00E2469D" w:rsidRPr="00251A7E" w:rsidRDefault="00E2469D" w:rsidP="00E2469D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961" w:type="dxa"/>
          </w:tcPr>
          <w:p w:rsidR="00E2469D" w:rsidRPr="00251A7E" w:rsidRDefault="004F4C4E" w:rsidP="002F4900">
            <w:pPr>
              <w:pStyle w:val="a3"/>
              <w:ind w:firstLine="0"/>
            </w:pPr>
            <w:r w:rsidRPr="00251A7E">
              <w:t>Определяется точкой подключения к объектам энергоснабжения согласно техническим условиям энергоснабжающей организации.</w:t>
            </w:r>
          </w:p>
        </w:tc>
      </w:tr>
      <w:tr w:rsidR="00251A7E" w:rsidRPr="00251A7E" w:rsidTr="00E2469D">
        <w:tc>
          <w:tcPr>
            <w:tcW w:w="4503" w:type="dxa"/>
          </w:tcPr>
          <w:p w:rsidR="00E2469D" w:rsidRPr="00251A7E" w:rsidRDefault="00636E79" w:rsidP="00636E79">
            <w:pPr>
              <w:pStyle w:val="a3"/>
              <w:ind w:firstLine="0"/>
              <w:rPr>
                <w:b/>
              </w:rPr>
            </w:pPr>
            <w:r>
              <w:rPr>
                <w:b/>
              </w:rPr>
              <w:t>Предельные з</w:t>
            </w:r>
            <w:r w:rsidR="00E2469D" w:rsidRPr="00251A7E">
              <w:rPr>
                <w:b/>
              </w:rPr>
              <w:t>начени</w:t>
            </w:r>
            <w:r>
              <w:rPr>
                <w:b/>
              </w:rPr>
              <w:t>я</w:t>
            </w:r>
            <w:r w:rsidR="00E2469D" w:rsidRPr="00251A7E">
              <w:rPr>
                <w:b/>
              </w:rPr>
              <w:t xml:space="preserve"> расчетных показателей установленное в региональных нормативах градостроительного проектирования</w:t>
            </w:r>
            <w:r w:rsidR="00A12C67" w:rsidRPr="00251A7E">
              <w:rPr>
                <w:b/>
              </w:rPr>
              <w:t>:</w:t>
            </w:r>
          </w:p>
        </w:tc>
        <w:tc>
          <w:tcPr>
            <w:tcW w:w="4961" w:type="dxa"/>
          </w:tcPr>
          <w:p w:rsidR="00E2469D" w:rsidRPr="00251A7E" w:rsidRDefault="00E2469D" w:rsidP="002F4900">
            <w:pPr>
              <w:pStyle w:val="a3"/>
              <w:ind w:firstLine="0"/>
              <w:rPr>
                <w:b/>
              </w:rPr>
            </w:pPr>
          </w:p>
        </w:tc>
      </w:tr>
      <w:tr w:rsidR="00251A7E" w:rsidRPr="00251A7E" w:rsidTr="00E2469D">
        <w:tc>
          <w:tcPr>
            <w:tcW w:w="4503" w:type="dxa"/>
          </w:tcPr>
          <w:p w:rsidR="00A12C67" w:rsidRPr="00251A7E" w:rsidRDefault="00A12C67" w:rsidP="00A12C67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</w:t>
            </w:r>
            <w:r w:rsidR="00E57B28" w:rsidRPr="00251A7E">
              <w:t xml:space="preserve"> местного значения поселения</w:t>
            </w:r>
          </w:p>
        </w:tc>
        <w:tc>
          <w:tcPr>
            <w:tcW w:w="4961" w:type="dxa"/>
          </w:tcPr>
          <w:p w:rsidR="00A12C67" w:rsidRPr="00251A7E" w:rsidRDefault="004F4C4E" w:rsidP="002F4900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251A7E" w:rsidRPr="00251A7E" w:rsidTr="00E2469D">
        <w:tc>
          <w:tcPr>
            <w:tcW w:w="4503" w:type="dxa"/>
          </w:tcPr>
          <w:p w:rsidR="00E2469D" w:rsidRPr="00251A7E" w:rsidRDefault="00E2469D" w:rsidP="00A12C67">
            <w:pPr>
              <w:pStyle w:val="a3"/>
              <w:ind w:firstLine="0"/>
            </w:pPr>
            <w:r w:rsidRPr="00251A7E">
              <w:t>максимально допустим</w:t>
            </w:r>
            <w:r w:rsidR="00A12C67" w:rsidRPr="00251A7E">
              <w:t>ый</w:t>
            </w:r>
            <w:r w:rsidRPr="00251A7E">
              <w:t xml:space="preserve"> уров</w:t>
            </w:r>
            <w:r w:rsidR="00A12C67" w:rsidRPr="00251A7E">
              <w:t>ень</w:t>
            </w:r>
            <w:r w:rsidRPr="00251A7E">
              <w:t xml:space="preserve"> территориальной доступности объектов </w:t>
            </w:r>
            <w:r w:rsidR="00E57B28" w:rsidRPr="00251A7E">
              <w:t xml:space="preserve">местного значения поселения </w:t>
            </w:r>
            <w:r w:rsidRPr="00251A7E">
              <w:t xml:space="preserve">для населения поселения </w:t>
            </w:r>
          </w:p>
        </w:tc>
        <w:tc>
          <w:tcPr>
            <w:tcW w:w="4961" w:type="dxa"/>
          </w:tcPr>
          <w:p w:rsidR="00E2469D" w:rsidRPr="00251A7E" w:rsidRDefault="004F4C4E" w:rsidP="002F4900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251A7E" w:rsidRPr="00251A7E" w:rsidTr="00E2469D">
        <w:tc>
          <w:tcPr>
            <w:tcW w:w="4503" w:type="dxa"/>
          </w:tcPr>
          <w:p w:rsidR="00E2469D" w:rsidRPr="00251A7E" w:rsidRDefault="00E2469D" w:rsidP="00E2469D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Значения расчетных показателей, устанавливаемые для основной части нормативов градостроительного проектирования </w:t>
            </w:r>
          </w:p>
        </w:tc>
        <w:tc>
          <w:tcPr>
            <w:tcW w:w="4961" w:type="dxa"/>
          </w:tcPr>
          <w:p w:rsidR="00E2469D" w:rsidRPr="00251A7E" w:rsidRDefault="00E2469D" w:rsidP="002F4900">
            <w:pPr>
              <w:pStyle w:val="a3"/>
              <w:ind w:firstLine="0"/>
              <w:rPr>
                <w:b/>
              </w:rPr>
            </w:pPr>
          </w:p>
        </w:tc>
      </w:tr>
      <w:tr w:rsidR="00251A7E" w:rsidRPr="00251A7E" w:rsidTr="00E2469D">
        <w:tc>
          <w:tcPr>
            <w:tcW w:w="4503" w:type="dxa"/>
          </w:tcPr>
          <w:p w:rsidR="00A12C67" w:rsidRPr="00251A7E" w:rsidRDefault="00A12C67" w:rsidP="008C1CE5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</w:t>
            </w:r>
          </w:p>
        </w:tc>
        <w:tc>
          <w:tcPr>
            <w:tcW w:w="4961" w:type="dxa"/>
          </w:tcPr>
          <w:p w:rsidR="00A12C67" w:rsidRPr="00251A7E" w:rsidRDefault="003D5E9A" w:rsidP="002C0D51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9</w:t>
            </w:r>
            <w:r w:rsidR="002C0D51" w:rsidRPr="00251A7E">
              <w:rPr>
                <w:b/>
              </w:rPr>
              <w:t>5</w:t>
            </w:r>
            <w:r w:rsidRPr="00251A7E">
              <w:rPr>
                <w:b/>
              </w:rPr>
              <w:t xml:space="preserve">% </w:t>
            </w:r>
            <w:r w:rsidR="002C0D51" w:rsidRPr="00251A7E">
              <w:rPr>
                <w:b/>
              </w:rPr>
              <w:t>объектов расположенных на территории населенных пунктов поселения</w:t>
            </w:r>
          </w:p>
        </w:tc>
      </w:tr>
      <w:tr w:rsidR="00251A7E" w:rsidRPr="00251A7E" w:rsidTr="00E2469D">
        <w:tc>
          <w:tcPr>
            <w:tcW w:w="4503" w:type="dxa"/>
          </w:tcPr>
          <w:p w:rsidR="004F4C4E" w:rsidRPr="00251A7E" w:rsidRDefault="004F4C4E" w:rsidP="005D08AE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для населения поселения </w:t>
            </w:r>
          </w:p>
        </w:tc>
        <w:tc>
          <w:tcPr>
            <w:tcW w:w="4961" w:type="dxa"/>
          </w:tcPr>
          <w:p w:rsidR="004F4C4E" w:rsidRPr="00251A7E" w:rsidRDefault="003C4AC5" w:rsidP="004F4C4E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Согласно техническим условиям энергоснабжающей организации</w:t>
            </w:r>
          </w:p>
        </w:tc>
      </w:tr>
    </w:tbl>
    <w:p w:rsidR="002B746F" w:rsidRPr="00251A7E" w:rsidRDefault="00952BDC" w:rsidP="00952BDC">
      <w:pPr>
        <w:pStyle w:val="3"/>
      </w:pPr>
      <w:bookmarkStart w:id="16" w:name="_Toc393660499"/>
      <w:r w:rsidRPr="00251A7E">
        <w:t xml:space="preserve">Расчетные показатели </w:t>
      </w:r>
      <w:r w:rsidR="00646396" w:rsidRPr="00251A7E">
        <w:t xml:space="preserve">для объектов </w:t>
      </w:r>
      <w:r w:rsidRPr="00251A7E">
        <w:t>г</w:t>
      </w:r>
      <w:r w:rsidR="002B746F" w:rsidRPr="00251A7E">
        <w:t>азоснабжени</w:t>
      </w:r>
      <w:r w:rsidRPr="00251A7E">
        <w:t>я</w:t>
      </w:r>
      <w:bookmarkEnd w:id="16"/>
      <w:r w:rsidR="00003F43">
        <w:t>поселений</w:t>
      </w:r>
    </w:p>
    <w:p w:rsidR="002B746F" w:rsidRPr="0029711E" w:rsidRDefault="00952BDC" w:rsidP="003C0ED1">
      <w:pPr>
        <w:pStyle w:val="a3"/>
      </w:pPr>
      <w:r w:rsidRPr="0029711E">
        <w:t xml:space="preserve">Расчетные показатели минимально допустимого уровня обеспеченности для объектов газоснабжение </w:t>
      </w:r>
      <w:r w:rsidR="00003F43" w:rsidRPr="0029711E">
        <w:t>поселений</w:t>
      </w:r>
      <w:r w:rsidRPr="0029711E">
        <w:t xml:space="preserve"> и расчетных показателей максимально допустимого уровня территориальной доступности таких объектов для населения </w:t>
      </w:r>
      <w:r w:rsidR="00003F43" w:rsidRPr="0029711E">
        <w:t>муниципального района</w:t>
      </w:r>
    </w:p>
    <w:tbl>
      <w:tblPr>
        <w:tblStyle w:val="a9"/>
        <w:tblW w:w="0" w:type="auto"/>
        <w:tblLook w:val="04A0"/>
      </w:tblPr>
      <w:tblGrid>
        <w:gridCol w:w="4503"/>
        <w:gridCol w:w="4961"/>
      </w:tblGrid>
      <w:tr w:rsidR="00251A7E" w:rsidRPr="00251A7E" w:rsidTr="008C1CE5">
        <w:tc>
          <w:tcPr>
            <w:tcW w:w="4503" w:type="dxa"/>
          </w:tcPr>
          <w:p w:rsidR="008C1CE5" w:rsidRPr="00251A7E" w:rsidRDefault="008C1CE5" w:rsidP="008C1CE5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Наименование одного или нескольких видов объектовместного значения поселения</w:t>
            </w:r>
          </w:p>
        </w:tc>
        <w:tc>
          <w:tcPr>
            <w:tcW w:w="4961" w:type="dxa"/>
          </w:tcPr>
          <w:p w:rsidR="008C1CE5" w:rsidRPr="00251A7E" w:rsidRDefault="006A3F72" w:rsidP="008C1CE5">
            <w:pPr>
              <w:pStyle w:val="a3"/>
              <w:ind w:firstLine="0"/>
            </w:pPr>
            <w:r w:rsidRPr="00251A7E">
              <w:rPr>
                <w:rFonts w:eastAsia="Calibri" w:cs="Times New Roman"/>
              </w:rPr>
              <w:t xml:space="preserve">Объекты газоснабжения </w:t>
            </w:r>
            <w:r>
              <w:rPr>
                <w:rFonts w:eastAsia="Calibri" w:cs="Times New Roman"/>
              </w:rPr>
              <w:t>поселений</w:t>
            </w:r>
            <w:r w:rsidRPr="00251A7E">
              <w:rPr>
                <w:rFonts w:eastAsia="Calibri" w:cs="Times New Roman"/>
              </w:rPr>
              <w:t xml:space="preserve"> (</w:t>
            </w:r>
            <w:r>
              <w:rPr>
                <w:rFonts w:eastAsia="Calibri" w:cs="Times New Roman"/>
              </w:rPr>
              <w:t>межпоселковые</w:t>
            </w:r>
            <w:r w:rsidRPr="00251A7E">
              <w:rPr>
                <w:rFonts w:eastAsia="Calibri" w:cs="Times New Roman"/>
              </w:rPr>
              <w:t xml:space="preserve"> сети газоснабжения</w:t>
            </w:r>
            <w:r>
              <w:rPr>
                <w:rFonts w:eastAsia="Calibri" w:cs="Times New Roman"/>
              </w:rPr>
              <w:t xml:space="preserve"> (газопроводы)</w:t>
            </w:r>
            <w:r w:rsidRPr="00251A7E">
              <w:rPr>
                <w:rFonts w:eastAsia="Calibri" w:cs="Times New Roman"/>
              </w:rPr>
              <w:t>, ГРПБ, ГРПШ)</w:t>
            </w:r>
          </w:p>
        </w:tc>
      </w:tr>
      <w:tr w:rsidR="00251A7E" w:rsidRPr="00251A7E" w:rsidTr="008C1CE5">
        <w:tc>
          <w:tcPr>
            <w:tcW w:w="4503" w:type="dxa"/>
          </w:tcPr>
          <w:p w:rsidR="008C1CE5" w:rsidRPr="00251A7E" w:rsidRDefault="008C1CE5" w:rsidP="008C1CE5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Территория применения расчетных показателей</w:t>
            </w:r>
          </w:p>
        </w:tc>
        <w:tc>
          <w:tcPr>
            <w:tcW w:w="4961" w:type="dxa"/>
          </w:tcPr>
          <w:p w:rsidR="008C1CE5" w:rsidRPr="00251A7E" w:rsidRDefault="008C1CE5" w:rsidP="003A51D6">
            <w:pPr>
              <w:pStyle w:val="a3"/>
              <w:ind w:firstLine="0"/>
            </w:pPr>
            <w:r w:rsidRPr="00251A7E">
              <w:t>Вся территория муниципального образования</w:t>
            </w:r>
          </w:p>
        </w:tc>
      </w:tr>
      <w:tr w:rsidR="00251A7E" w:rsidRPr="00251A7E" w:rsidTr="008C1CE5">
        <w:tc>
          <w:tcPr>
            <w:tcW w:w="4503" w:type="dxa"/>
          </w:tcPr>
          <w:p w:rsidR="008C1CE5" w:rsidRPr="00251A7E" w:rsidRDefault="008C1CE5" w:rsidP="008C1CE5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показателейминимально допустимого уровня обеспеченности объектами</w:t>
            </w:r>
          </w:p>
        </w:tc>
        <w:tc>
          <w:tcPr>
            <w:tcW w:w="4961" w:type="dxa"/>
          </w:tcPr>
          <w:p w:rsidR="008C1CE5" w:rsidRPr="00251A7E" w:rsidRDefault="003112A9" w:rsidP="003112A9">
            <w:pPr>
              <w:pStyle w:val="a3"/>
              <w:ind w:firstLine="0"/>
            </w:pPr>
            <w:r w:rsidRPr="00251A7E">
              <w:t>Обеспечение благоприятных условий жизнедеятельности населения, в том числе объектами инженерной и транспортной инфраструктур</w:t>
            </w:r>
          </w:p>
        </w:tc>
      </w:tr>
      <w:tr w:rsidR="00251A7E" w:rsidRPr="00251A7E" w:rsidTr="008C1CE5">
        <w:tc>
          <w:tcPr>
            <w:tcW w:w="4503" w:type="dxa"/>
          </w:tcPr>
          <w:p w:rsidR="008C1CE5" w:rsidRPr="00251A7E" w:rsidRDefault="008C1CE5" w:rsidP="008C1CE5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961" w:type="dxa"/>
          </w:tcPr>
          <w:p w:rsidR="008C1CE5" w:rsidRPr="00251A7E" w:rsidRDefault="008C1CE5" w:rsidP="003112A9">
            <w:pPr>
              <w:pStyle w:val="a3"/>
              <w:ind w:firstLine="0"/>
            </w:pPr>
            <w:r w:rsidRPr="00251A7E">
              <w:t xml:space="preserve">Определяется точкой подключения к объектам </w:t>
            </w:r>
            <w:r w:rsidR="003112A9" w:rsidRPr="00251A7E">
              <w:t>газ</w:t>
            </w:r>
            <w:r w:rsidRPr="00251A7E">
              <w:t>оснабжения согласно техническим условиям энергоснабжающей организации.</w:t>
            </w:r>
          </w:p>
        </w:tc>
      </w:tr>
      <w:tr w:rsidR="00251A7E" w:rsidRPr="00251A7E" w:rsidTr="008C1CE5">
        <w:tc>
          <w:tcPr>
            <w:tcW w:w="4503" w:type="dxa"/>
          </w:tcPr>
          <w:p w:rsidR="008C1CE5" w:rsidRPr="00251A7E" w:rsidRDefault="00C71785" w:rsidP="00C71785">
            <w:pPr>
              <w:pStyle w:val="a3"/>
              <w:ind w:firstLine="0"/>
              <w:rPr>
                <w:b/>
              </w:rPr>
            </w:pPr>
            <w:r>
              <w:rPr>
                <w:b/>
              </w:rPr>
              <w:t>Предельное з</w:t>
            </w:r>
            <w:r w:rsidR="008C1CE5" w:rsidRPr="00251A7E">
              <w:rPr>
                <w:b/>
              </w:rPr>
              <w:t>начение расчетных показателей установленное в региональных нормативах градостроительного проектирования:</w:t>
            </w:r>
          </w:p>
        </w:tc>
        <w:tc>
          <w:tcPr>
            <w:tcW w:w="4961" w:type="dxa"/>
          </w:tcPr>
          <w:p w:rsidR="008C1CE5" w:rsidRPr="00251A7E" w:rsidRDefault="008C1CE5" w:rsidP="008C1CE5">
            <w:pPr>
              <w:pStyle w:val="a3"/>
              <w:ind w:firstLine="0"/>
              <w:rPr>
                <w:b/>
              </w:rPr>
            </w:pPr>
          </w:p>
        </w:tc>
      </w:tr>
      <w:tr w:rsidR="00251A7E" w:rsidRPr="00251A7E" w:rsidTr="008C1CE5">
        <w:tc>
          <w:tcPr>
            <w:tcW w:w="4503" w:type="dxa"/>
          </w:tcPr>
          <w:p w:rsidR="008C1CE5" w:rsidRPr="00251A7E" w:rsidRDefault="008C1CE5" w:rsidP="008C1CE5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961" w:type="dxa"/>
          </w:tcPr>
          <w:p w:rsidR="008C1CE5" w:rsidRPr="00251A7E" w:rsidRDefault="008C1CE5" w:rsidP="008C1CE5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251A7E" w:rsidRPr="00251A7E" w:rsidTr="008C1CE5">
        <w:tc>
          <w:tcPr>
            <w:tcW w:w="4503" w:type="dxa"/>
          </w:tcPr>
          <w:p w:rsidR="008C1CE5" w:rsidRPr="00251A7E" w:rsidRDefault="008C1CE5" w:rsidP="008C1CE5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местного значения поселения для населения поселения </w:t>
            </w:r>
          </w:p>
        </w:tc>
        <w:tc>
          <w:tcPr>
            <w:tcW w:w="4961" w:type="dxa"/>
          </w:tcPr>
          <w:p w:rsidR="008C1CE5" w:rsidRPr="00251A7E" w:rsidRDefault="008C1CE5" w:rsidP="008C1CE5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251A7E" w:rsidRPr="00251A7E" w:rsidTr="008C1CE5">
        <w:tc>
          <w:tcPr>
            <w:tcW w:w="4503" w:type="dxa"/>
          </w:tcPr>
          <w:p w:rsidR="008C1CE5" w:rsidRPr="00251A7E" w:rsidRDefault="008C1CE5" w:rsidP="008C1CE5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Значения расчетных показателей, устанавливаемые для основной части нормативов градостроительного проектирования </w:t>
            </w:r>
          </w:p>
        </w:tc>
        <w:tc>
          <w:tcPr>
            <w:tcW w:w="4961" w:type="dxa"/>
          </w:tcPr>
          <w:p w:rsidR="008C1CE5" w:rsidRPr="00251A7E" w:rsidRDefault="008C1CE5" w:rsidP="008C1CE5">
            <w:pPr>
              <w:pStyle w:val="a3"/>
              <w:ind w:firstLine="0"/>
              <w:rPr>
                <w:b/>
              </w:rPr>
            </w:pPr>
          </w:p>
        </w:tc>
      </w:tr>
      <w:tr w:rsidR="00251A7E" w:rsidRPr="00251A7E" w:rsidTr="008C1CE5">
        <w:tc>
          <w:tcPr>
            <w:tcW w:w="4503" w:type="dxa"/>
          </w:tcPr>
          <w:p w:rsidR="008C1CE5" w:rsidRPr="00251A7E" w:rsidRDefault="008C1CE5" w:rsidP="008C1CE5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</w:t>
            </w:r>
          </w:p>
        </w:tc>
        <w:tc>
          <w:tcPr>
            <w:tcW w:w="4961" w:type="dxa"/>
          </w:tcPr>
          <w:p w:rsidR="008C1CE5" w:rsidRPr="00251A7E" w:rsidRDefault="003112A9" w:rsidP="002C0D51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90% </w:t>
            </w:r>
            <w:r w:rsidR="002C0D51" w:rsidRPr="00251A7E">
              <w:rPr>
                <w:b/>
              </w:rPr>
              <w:t>объектов расположенных на территории населенных пунктов поселения</w:t>
            </w:r>
          </w:p>
        </w:tc>
      </w:tr>
      <w:tr w:rsidR="00251A7E" w:rsidRPr="00251A7E" w:rsidTr="008C1CE5">
        <w:tc>
          <w:tcPr>
            <w:tcW w:w="4503" w:type="dxa"/>
          </w:tcPr>
          <w:p w:rsidR="008D6A6E" w:rsidRPr="00251A7E" w:rsidRDefault="008D6A6E" w:rsidP="008C1CE5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для населения поселения </w:t>
            </w:r>
          </w:p>
        </w:tc>
        <w:tc>
          <w:tcPr>
            <w:tcW w:w="4961" w:type="dxa"/>
          </w:tcPr>
          <w:p w:rsidR="008D6A6E" w:rsidRPr="00251A7E" w:rsidRDefault="003C4AC5" w:rsidP="008C1CE5">
            <w:pPr>
              <w:pStyle w:val="a3"/>
              <w:ind w:firstLine="0"/>
              <w:rPr>
                <w:b/>
              </w:rPr>
            </w:pPr>
            <w:r w:rsidRPr="00251A7E">
              <w:t>Согласно техническим условиям энергоснабжающей организации</w:t>
            </w:r>
          </w:p>
        </w:tc>
      </w:tr>
    </w:tbl>
    <w:p w:rsidR="003C0ED1" w:rsidRPr="00251A7E" w:rsidRDefault="00E944A2" w:rsidP="003C0ED1">
      <w:pPr>
        <w:pStyle w:val="2"/>
      </w:pPr>
      <w:bookmarkStart w:id="17" w:name="_Toc393660502"/>
      <w:r w:rsidRPr="00251A7E">
        <w:t xml:space="preserve">Обоснование </w:t>
      </w:r>
      <w:r w:rsidR="003C0ED1" w:rsidRPr="00251A7E">
        <w:t xml:space="preserve"> расчетных показателей </w:t>
      </w:r>
      <w:r w:rsidR="00084F15" w:rsidRPr="00251A7E">
        <w:rPr>
          <w:rFonts w:eastAsia="Calibri"/>
        </w:rPr>
        <w:t>объектами местного значения поселения в области  автомобильных дорог местного значения</w:t>
      </w:r>
      <w:bookmarkEnd w:id="17"/>
    </w:p>
    <w:p w:rsidR="002C77FC" w:rsidRPr="0029711E" w:rsidRDefault="002C77FC" w:rsidP="002C77FC">
      <w:pPr>
        <w:pStyle w:val="a3"/>
      </w:pPr>
      <w:r w:rsidRPr="0029711E">
        <w:t>В данном разделе представлены обоснования расчетны</w:t>
      </w:r>
      <w:r w:rsidR="00FF2D9F" w:rsidRPr="0029711E">
        <w:t>х</w:t>
      </w:r>
      <w:r w:rsidRPr="0029711E">
        <w:t xml:space="preserve"> показател</w:t>
      </w:r>
      <w:r w:rsidR="00FF2D9F" w:rsidRPr="0029711E">
        <w:t>ей</w:t>
      </w:r>
      <w:r w:rsidRPr="0029711E">
        <w:t xml:space="preserve"> минимально допустимого уровня обеспеченности объектами</w:t>
      </w:r>
      <w:r w:rsidR="00531A36" w:rsidRPr="0029711E">
        <w:t xml:space="preserve"> местного значения муниципального района</w:t>
      </w:r>
      <w:r w:rsidRPr="0029711E">
        <w:t xml:space="preserve">в области автомобильных дорог местного значения вне границ населенных пунктов в границах муниципального района и расчетных показателей максимально допустимого уровня территориальной доступности таких объектов для населения </w:t>
      </w:r>
      <w:r w:rsidR="00EC0B86" w:rsidRPr="0029711E">
        <w:t>Волотовского</w:t>
      </w:r>
      <w:r w:rsidRPr="0029711E">
        <w:t xml:space="preserve"> муниципального района.</w:t>
      </w:r>
    </w:p>
    <w:p w:rsidR="008D6A6E" w:rsidRPr="00251A7E" w:rsidRDefault="0044614A" w:rsidP="0044614A">
      <w:pPr>
        <w:pStyle w:val="3"/>
      </w:pPr>
      <w:bookmarkStart w:id="18" w:name="_Toc393660503"/>
      <w:r w:rsidRPr="00251A7E">
        <w:t>Расчетные показатели о</w:t>
      </w:r>
      <w:r w:rsidRPr="00251A7E">
        <w:rPr>
          <w:rFonts w:eastAsia="Calibri"/>
        </w:rPr>
        <w:t xml:space="preserve">бъектов </w:t>
      </w:r>
      <w:bookmarkEnd w:id="18"/>
      <w:r w:rsidR="00FF2D9F" w:rsidRPr="00251A7E">
        <w:rPr>
          <w:rFonts w:eastAsia="Calibri"/>
        </w:rPr>
        <w:t xml:space="preserve">для осуществления дорожной деятельности в отношении </w:t>
      </w:r>
      <w:r w:rsidR="00FF2D9F" w:rsidRPr="00730D65">
        <w:t>автомобильных дорог местного значения вне границ населенных пунктов в границах муниципального района</w:t>
      </w:r>
    </w:p>
    <w:p w:rsidR="008E51EA" w:rsidRPr="0029711E" w:rsidRDefault="008E51EA" w:rsidP="008E51EA">
      <w:pPr>
        <w:pStyle w:val="a3"/>
      </w:pPr>
      <w:r w:rsidRPr="0029711E">
        <w:t>Расчетные показатели минимально допустимого уровня обеспеченности о</w:t>
      </w:r>
      <w:r w:rsidRPr="0029711E">
        <w:rPr>
          <w:rFonts w:eastAsia="Calibri"/>
        </w:rPr>
        <w:t xml:space="preserve">бъектов </w:t>
      </w:r>
      <w:r w:rsidR="00FF2D9F" w:rsidRPr="0029711E">
        <w:rPr>
          <w:rFonts w:eastAsia="Calibri"/>
        </w:rPr>
        <w:t xml:space="preserve">для осуществления дорожной деятельности в отношении </w:t>
      </w:r>
      <w:r w:rsidR="00FF2D9F" w:rsidRPr="0029711E">
        <w:t xml:space="preserve">автомобильных дорог местного значения вне границ населенных пунктов в границах муниципального района </w:t>
      </w:r>
      <w:r w:rsidRPr="0029711E">
        <w:t xml:space="preserve">и расчетных показателей максимально допустимого уровня территориальной доступности таких объектов для населения </w:t>
      </w:r>
      <w:r w:rsidR="00FF2D9F" w:rsidRPr="0029711E">
        <w:t>муниципального района</w:t>
      </w:r>
    </w:p>
    <w:p w:rsidR="008E51EA" w:rsidRPr="00251A7E" w:rsidRDefault="008E51EA" w:rsidP="003C0ED1">
      <w:pPr>
        <w:pStyle w:val="a3"/>
      </w:pPr>
    </w:p>
    <w:tbl>
      <w:tblPr>
        <w:tblStyle w:val="a9"/>
        <w:tblW w:w="0" w:type="auto"/>
        <w:tblLook w:val="04A0"/>
      </w:tblPr>
      <w:tblGrid>
        <w:gridCol w:w="4503"/>
        <w:gridCol w:w="4961"/>
      </w:tblGrid>
      <w:tr w:rsidR="00FF2D9F" w:rsidRPr="00251A7E" w:rsidTr="00B7358B">
        <w:tc>
          <w:tcPr>
            <w:tcW w:w="4503" w:type="dxa"/>
          </w:tcPr>
          <w:p w:rsidR="00FF2D9F" w:rsidRPr="00251A7E" w:rsidRDefault="00FF2D9F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Наименование одного или нескольких видов объектовместного значения поселения</w:t>
            </w:r>
          </w:p>
        </w:tc>
        <w:tc>
          <w:tcPr>
            <w:tcW w:w="4961" w:type="dxa"/>
          </w:tcPr>
          <w:p w:rsidR="00FF2D9F" w:rsidRPr="008E351A" w:rsidRDefault="00FF2D9F" w:rsidP="00C20984">
            <w:pPr>
              <w:pStyle w:val="a3"/>
              <w:ind w:firstLine="0"/>
              <w:rPr>
                <w:rFonts w:eastAsia="Calibri" w:cs="Times New Roman"/>
              </w:rPr>
            </w:pPr>
            <w:r w:rsidRPr="00251A7E">
              <w:rPr>
                <w:rFonts w:eastAsia="Calibri" w:cs="Times New Roman"/>
              </w:rPr>
              <w:t>Автомобил</w:t>
            </w:r>
            <w:r>
              <w:rPr>
                <w:rFonts w:eastAsia="Calibri" w:cs="Times New Roman"/>
              </w:rPr>
              <w:t xml:space="preserve">ьные дороги </w:t>
            </w:r>
            <w:r w:rsidRPr="00730D65">
              <w:t>местного значения вне границ населенных пунктов в границах муниципального района</w:t>
            </w:r>
            <w:r>
              <w:rPr>
                <w:rFonts w:eastAsia="Calibri" w:cs="Times New Roman"/>
              </w:rPr>
              <w:t xml:space="preserve"> с твердым покрытием</w:t>
            </w:r>
          </w:p>
        </w:tc>
      </w:tr>
      <w:tr w:rsidR="00FF2D9F" w:rsidRPr="00251A7E" w:rsidTr="00B7358B">
        <w:tc>
          <w:tcPr>
            <w:tcW w:w="4503" w:type="dxa"/>
          </w:tcPr>
          <w:p w:rsidR="00FF2D9F" w:rsidRPr="00251A7E" w:rsidRDefault="00FF2D9F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Территория применения расчетных показателей</w:t>
            </w:r>
          </w:p>
        </w:tc>
        <w:tc>
          <w:tcPr>
            <w:tcW w:w="4961" w:type="dxa"/>
          </w:tcPr>
          <w:p w:rsidR="00FF2D9F" w:rsidRPr="00251A7E" w:rsidRDefault="00FF2D9F" w:rsidP="00FF2D9F">
            <w:pPr>
              <w:pStyle w:val="a3"/>
              <w:ind w:firstLine="0"/>
            </w:pPr>
            <w:r w:rsidRPr="00251A7E">
              <w:t>Вс</w:t>
            </w:r>
            <w:r>
              <w:t>ятерритория</w:t>
            </w:r>
            <w:r w:rsidRPr="00251A7E">
              <w:t xml:space="preserve"> муниципального образования</w:t>
            </w:r>
          </w:p>
        </w:tc>
      </w:tr>
      <w:tr w:rsidR="00FF2D9F" w:rsidRPr="00251A7E" w:rsidTr="00B7358B">
        <w:tc>
          <w:tcPr>
            <w:tcW w:w="4503" w:type="dxa"/>
          </w:tcPr>
          <w:p w:rsidR="00FF2D9F" w:rsidRPr="00251A7E" w:rsidRDefault="00FF2D9F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показателейминимально допустимого уровня обеспеченности объектами</w:t>
            </w:r>
          </w:p>
        </w:tc>
        <w:tc>
          <w:tcPr>
            <w:tcW w:w="4961" w:type="dxa"/>
          </w:tcPr>
          <w:p w:rsidR="00FF2D9F" w:rsidRPr="00251A7E" w:rsidRDefault="00FF2D9F" w:rsidP="00B7358B">
            <w:pPr>
              <w:pStyle w:val="a3"/>
              <w:ind w:firstLine="0"/>
            </w:pPr>
            <w:r w:rsidRPr="00251A7E">
              <w:t>Обеспечение благоприятных условий жизнедеятельности населения, в том числе объектами инженерной и транспортной инфраструктур</w:t>
            </w:r>
          </w:p>
        </w:tc>
      </w:tr>
      <w:tr w:rsidR="00FF2D9F" w:rsidRPr="00251A7E" w:rsidTr="00B7358B">
        <w:tc>
          <w:tcPr>
            <w:tcW w:w="4503" w:type="dxa"/>
          </w:tcPr>
          <w:p w:rsidR="00FF2D9F" w:rsidRPr="00251A7E" w:rsidRDefault="00FF2D9F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961" w:type="dxa"/>
          </w:tcPr>
          <w:p w:rsidR="00FF2D9F" w:rsidRPr="00251A7E" w:rsidRDefault="00FF2D9F" w:rsidP="002C0D51">
            <w:pPr>
              <w:pStyle w:val="a3"/>
              <w:ind w:firstLine="0"/>
              <w:rPr>
                <w:szCs w:val="30"/>
              </w:rPr>
            </w:pPr>
            <w:r w:rsidRPr="00251A7E">
              <w:rPr>
                <w:szCs w:val="30"/>
              </w:rPr>
              <w:t>Раздел 11 СП 42.13330.2011</w:t>
            </w:r>
          </w:p>
          <w:p w:rsidR="00FF2D9F" w:rsidRPr="00251A7E" w:rsidRDefault="00FF2D9F" w:rsidP="00CB01CD">
            <w:pPr>
              <w:pStyle w:val="a3"/>
              <w:ind w:firstLine="0"/>
            </w:pPr>
            <w:r w:rsidRPr="00251A7E">
              <w:rPr>
                <w:szCs w:val="30"/>
              </w:rPr>
              <w:t xml:space="preserve">Приложение К СП 42.13330.2011 </w:t>
            </w:r>
          </w:p>
        </w:tc>
      </w:tr>
      <w:tr w:rsidR="00FF2D9F" w:rsidRPr="00251A7E" w:rsidTr="00B7358B">
        <w:tc>
          <w:tcPr>
            <w:tcW w:w="4503" w:type="dxa"/>
          </w:tcPr>
          <w:p w:rsidR="00FF2D9F" w:rsidRPr="00251A7E" w:rsidRDefault="00FF2D9F" w:rsidP="00B7358B">
            <w:pPr>
              <w:pStyle w:val="a3"/>
              <w:ind w:firstLine="0"/>
              <w:rPr>
                <w:b/>
              </w:rPr>
            </w:pPr>
            <w:r>
              <w:rPr>
                <w:b/>
              </w:rPr>
              <w:t>Предельные з</w:t>
            </w:r>
            <w:r w:rsidRPr="00251A7E">
              <w:rPr>
                <w:b/>
              </w:rPr>
              <w:t>начени</w:t>
            </w:r>
            <w:r>
              <w:rPr>
                <w:b/>
              </w:rPr>
              <w:t>я</w:t>
            </w:r>
            <w:r w:rsidRPr="00251A7E">
              <w:rPr>
                <w:b/>
              </w:rPr>
              <w:t xml:space="preserve"> расчетных показателей установленное в региональных нормативах градостроительного проектирования:</w:t>
            </w:r>
          </w:p>
        </w:tc>
        <w:tc>
          <w:tcPr>
            <w:tcW w:w="4961" w:type="dxa"/>
          </w:tcPr>
          <w:p w:rsidR="00FF2D9F" w:rsidRPr="00251A7E" w:rsidRDefault="00FF2D9F" w:rsidP="00B7358B">
            <w:pPr>
              <w:pStyle w:val="a3"/>
              <w:ind w:firstLine="0"/>
              <w:rPr>
                <w:b/>
              </w:rPr>
            </w:pPr>
          </w:p>
        </w:tc>
      </w:tr>
      <w:tr w:rsidR="00FF2D9F" w:rsidRPr="00251A7E" w:rsidTr="00B7358B">
        <w:tc>
          <w:tcPr>
            <w:tcW w:w="4503" w:type="dxa"/>
          </w:tcPr>
          <w:p w:rsidR="00FF2D9F" w:rsidRPr="00251A7E" w:rsidRDefault="00FF2D9F" w:rsidP="00B7358B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961" w:type="dxa"/>
          </w:tcPr>
          <w:p w:rsidR="00FF2D9F" w:rsidRPr="00251A7E" w:rsidRDefault="00FF2D9F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FF2D9F" w:rsidRPr="00251A7E" w:rsidTr="00B7358B">
        <w:tc>
          <w:tcPr>
            <w:tcW w:w="4503" w:type="dxa"/>
          </w:tcPr>
          <w:p w:rsidR="00FF2D9F" w:rsidRPr="00251A7E" w:rsidRDefault="00FF2D9F" w:rsidP="00B7358B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местного значения поселения для населения поселения </w:t>
            </w:r>
          </w:p>
        </w:tc>
        <w:tc>
          <w:tcPr>
            <w:tcW w:w="4961" w:type="dxa"/>
          </w:tcPr>
          <w:p w:rsidR="00FF2D9F" w:rsidRPr="00251A7E" w:rsidRDefault="00FF2D9F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FF2D9F" w:rsidRPr="00251A7E" w:rsidTr="00B7358B">
        <w:tc>
          <w:tcPr>
            <w:tcW w:w="4503" w:type="dxa"/>
          </w:tcPr>
          <w:p w:rsidR="00FF2D9F" w:rsidRPr="00251A7E" w:rsidRDefault="00FF2D9F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Значения расчетных показателей, устанавливаемые для основной части нормативов градостроительного проектирования </w:t>
            </w:r>
          </w:p>
        </w:tc>
        <w:tc>
          <w:tcPr>
            <w:tcW w:w="4961" w:type="dxa"/>
          </w:tcPr>
          <w:p w:rsidR="00FF2D9F" w:rsidRPr="00251A7E" w:rsidRDefault="00FF2D9F" w:rsidP="00B7358B">
            <w:pPr>
              <w:pStyle w:val="a3"/>
              <w:ind w:firstLine="0"/>
              <w:rPr>
                <w:b/>
              </w:rPr>
            </w:pPr>
          </w:p>
        </w:tc>
      </w:tr>
      <w:tr w:rsidR="00FF2D9F" w:rsidRPr="00251A7E" w:rsidTr="00B7358B">
        <w:tc>
          <w:tcPr>
            <w:tcW w:w="4503" w:type="dxa"/>
          </w:tcPr>
          <w:p w:rsidR="00FF2D9F" w:rsidRPr="00251A7E" w:rsidRDefault="00FF2D9F" w:rsidP="00B7358B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объектами:</w:t>
            </w:r>
          </w:p>
        </w:tc>
        <w:tc>
          <w:tcPr>
            <w:tcW w:w="4961" w:type="dxa"/>
          </w:tcPr>
          <w:p w:rsidR="00FF2D9F" w:rsidRPr="00251A7E" w:rsidRDefault="00FF2D9F" w:rsidP="00B7358B">
            <w:pPr>
              <w:pStyle w:val="a3"/>
              <w:ind w:firstLine="0"/>
              <w:rPr>
                <w:b/>
              </w:rPr>
            </w:pPr>
          </w:p>
        </w:tc>
      </w:tr>
      <w:tr w:rsidR="00FF2D9F" w:rsidRPr="00251A7E" w:rsidTr="00B7358B">
        <w:tc>
          <w:tcPr>
            <w:tcW w:w="4503" w:type="dxa"/>
          </w:tcPr>
          <w:p w:rsidR="00FF2D9F" w:rsidRPr="00251A7E" w:rsidRDefault="00FF2D9F" w:rsidP="00CB0C95">
            <w:pPr>
              <w:pStyle w:val="a3"/>
              <w:ind w:firstLine="0"/>
              <w:rPr>
                <w:rFonts w:eastAsia="Calibri" w:cs="Times New Roman"/>
              </w:rPr>
            </w:pPr>
            <w:r w:rsidRPr="00251A7E">
              <w:rPr>
                <w:rFonts w:eastAsia="Calibri" w:cs="Times New Roman"/>
              </w:rPr>
              <w:t>Автомобильные дороги улично-дорожной сети населенного пункта с твердым покрытием</w:t>
            </w:r>
          </w:p>
        </w:tc>
        <w:tc>
          <w:tcPr>
            <w:tcW w:w="4961" w:type="dxa"/>
          </w:tcPr>
          <w:p w:rsidR="00FF2D9F" w:rsidRPr="00251A7E" w:rsidRDefault="00FF2D9F" w:rsidP="00FF2D9F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75% общей протяженности </w:t>
            </w:r>
            <w:r>
              <w:rPr>
                <w:b/>
              </w:rPr>
              <w:t>автомобильных дорог</w:t>
            </w:r>
            <w:r w:rsidRPr="00251A7E">
              <w:rPr>
                <w:b/>
              </w:rPr>
              <w:t xml:space="preserve"> находящ</w:t>
            </w:r>
            <w:r>
              <w:rPr>
                <w:b/>
              </w:rPr>
              <w:t>их</w:t>
            </w:r>
            <w:r w:rsidRPr="00251A7E">
              <w:rPr>
                <w:b/>
              </w:rPr>
              <w:t xml:space="preserve">ся на балансе </w:t>
            </w:r>
            <w:r>
              <w:rPr>
                <w:b/>
              </w:rPr>
              <w:t>муниципального района</w:t>
            </w:r>
          </w:p>
        </w:tc>
      </w:tr>
      <w:tr w:rsidR="00FF2D9F" w:rsidRPr="00251A7E" w:rsidTr="00B7358B">
        <w:tc>
          <w:tcPr>
            <w:tcW w:w="4503" w:type="dxa"/>
          </w:tcPr>
          <w:p w:rsidR="00FF2D9F" w:rsidRPr="00251A7E" w:rsidRDefault="00FF2D9F" w:rsidP="00B7358B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для населения поселения: </w:t>
            </w:r>
          </w:p>
        </w:tc>
        <w:tc>
          <w:tcPr>
            <w:tcW w:w="4961" w:type="dxa"/>
          </w:tcPr>
          <w:p w:rsidR="00FF2D9F" w:rsidRPr="00251A7E" w:rsidRDefault="00FF2D9F" w:rsidP="00B7358B">
            <w:pPr>
              <w:pStyle w:val="a3"/>
              <w:ind w:firstLine="0"/>
              <w:rPr>
                <w:b/>
              </w:rPr>
            </w:pPr>
          </w:p>
        </w:tc>
      </w:tr>
      <w:tr w:rsidR="00FF2D9F" w:rsidRPr="00251A7E" w:rsidTr="00B7358B">
        <w:tc>
          <w:tcPr>
            <w:tcW w:w="4503" w:type="dxa"/>
          </w:tcPr>
          <w:p w:rsidR="00FF2D9F" w:rsidRPr="00251A7E" w:rsidRDefault="00FF2D9F" w:rsidP="00B7358B">
            <w:pPr>
              <w:pStyle w:val="a3"/>
              <w:ind w:firstLine="0"/>
              <w:rPr>
                <w:rFonts w:eastAsia="Calibri" w:cs="Times New Roman"/>
              </w:rPr>
            </w:pPr>
            <w:r w:rsidRPr="00251A7E">
              <w:rPr>
                <w:rFonts w:eastAsia="Calibri" w:cs="Times New Roman"/>
              </w:rPr>
              <w:t>Автомобильные дороги улично-дорожной сети населенного пункта с твердым покрытием</w:t>
            </w:r>
          </w:p>
        </w:tc>
        <w:tc>
          <w:tcPr>
            <w:tcW w:w="4961" w:type="dxa"/>
          </w:tcPr>
          <w:p w:rsidR="00FF2D9F" w:rsidRPr="00251A7E" w:rsidRDefault="00FF2D9F" w:rsidP="00572F45">
            <w:pPr>
              <w:pStyle w:val="a3"/>
              <w:ind w:firstLine="0"/>
              <w:rPr>
                <w:b/>
              </w:rPr>
            </w:pPr>
            <w:r>
              <w:rPr>
                <w:b/>
              </w:rPr>
              <w:t>Не устанавливается</w:t>
            </w:r>
          </w:p>
        </w:tc>
      </w:tr>
    </w:tbl>
    <w:p w:rsidR="008D6A6E" w:rsidRPr="00251A7E" w:rsidRDefault="008D6A6E" w:rsidP="003C0ED1">
      <w:pPr>
        <w:pStyle w:val="a3"/>
      </w:pPr>
    </w:p>
    <w:p w:rsidR="00CB01CD" w:rsidRPr="00251A7E" w:rsidRDefault="00CB01CD" w:rsidP="00CB01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CB01CD" w:rsidRPr="00251A7E" w:rsidRDefault="00CB01CD" w:rsidP="00CB01C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lang w:eastAsia="ru-RU"/>
        </w:rPr>
      </w:pPr>
      <w:r w:rsidRPr="00251A7E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3028950" cy="4886325"/>
            <wp:effectExtent l="0" t="0" r="0" b="9525"/>
            <wp:docPr id="4" name="Рисунок 4" descr="http://images.znaytovar.ru/images/text/9416.files/image0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images.znaytovar.ru/images/text/9416.files/image02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488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1CD" w:rsidRPr="00251A7E" w:rsidRDefault="00CB01CD" w:rsidP="00CB01C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lang w:eastAsia="ru-RU"/>
        </w:rPr>
      </w:pPr>
    </w:p>
    <w:p w:rsidR="00CB01CD" w:rsidRPr="00251A7E" w:rsidRDefault="00CB01CD" w:rsidP="00CB01C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lang w:eastAsia="ru-RU"/>
        </w:rPr>
      </w:pPr>
      <w:r w:rsidRPr="00251A7E">
        <w:rPr>
          <w:rFonts w:ascii="Times New Roman" w:eastAsia="Times New Roman" w:hAnsi="Times New Roman" w:cs="Times New Roman"/>
          <w:noProof/>
          <w:sz w:val="28"/>
          <w:lang w:eastAsia="ru-RU"/>
        </w:rPr>
        <w:t xml:space="preserve">Рис. </w:t>
      </w:r>
      <w:r w:rsidR="00FF2D9F">
        <w:rPr>
          <w:rFonts w:ascii="Times New Roman" w:eastAsia="Times New Roman" w:hAnsi="Times New Roman" w:cs="Times New Roman"/>
          <w:noProof/>
          <w:sz w:val="28"/>
          <w:lang w:eastAsia="ru-RU"/>
        </w:rPr>
        <w:t>1</w:t>
      </w:r>
      <w:r w:rsidRPr="00251A7E">
        <w:rPr>
          <w:rFonts w:ascii="Times New Roman" w:eastAsia="Times New Roman" w:hAnsi="Times New Roman" w:cs="Times New Roman"/>
          <w:noProof/>
          <w:sz w:val="28"/>
          <w:lang w:eastAsia="ru-RU"/>
        </w:rPr>
        <w:t>. Типовые поперечные профили поселковых дорог</w:t>
      </w:r>
    </w:p>
    <w:p w:rsidR="00CB01CD" w:rsidRPr="00251A7E" w:rsidRDefault="00CB01CD" w:rsidP="00CB01C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lang w:eastAsia="ru-RU"/>
        </w:rPr>
      </w:pPr>
      <w:r w:rsidRPr="00251A7E">
        <w:rPr>
          <w:rFonts w:ascii="Times New Roman" w:eastAsia="Times New Roman" w:hAnsi="Times New Roman" w:cs="Times New Roman"/>
          <w:noProof/>
          <w:sz w:val="28"/>
          <w:lang w:eastAsia="ru-RU"/>
        </w:rPr>
        <w:t>1 - проезжая часть; 2 - озеленение</w:t>
      </w:r>
    </w:p>
    <w:p w:rsidR="0044614A" w:rsidRPr="00251A7E" w:rsidRDefault="0044614A" w:rsidP="0044614A">
      <w:pPr>
        <w:pStyle w:val="3"/>
      </w:pPr>
      <w:bookmarkStart w:id="19" w:name="_Toc393660504"/>
      <w:r w:rsidRPr="00251A7E">
        <w:t>Расчетные показатели о</w:t>
      </w:r>
      <w:r w:rsidRPr="00251A7E">
        <w:rPr>
          <w:rFonts w:eastAsia="Calibri"/>
        </w:rPr>
        <w:t xml:space="preserve">бъектов </w:t>
      </w:r>
      <w:bookmarkEnd w:id="19"/>
      <w:r w:rsidR="00003F43" w:rsidRPr="00251A7E">
        <w:rPr>
          <w:rFonts w:eastAsia="Calibri"/>
        </w:rPr>
        <w:t xml:space="preserve">для обеспечения безопасности дорожного движения на автомобильных дорогах </w:t>
      </w:r>
      <w:r w:rsidR="00003F43" w:rsidRPr="00730D65">
        <w:t>местного значения вне границ населенных пунктов в границах муниципального района</w:t>
      </w:r>
    </w:p>
    <w:p w:rsidR="008E51EA" w:rsidRPr="0029711E" w:rsidRDefault="008E51EA" w:rsidP="008E51EA">
      <w:pPr>
        <w:pStyle w:val="a3"/>
        <w:ind w:firstLine="708"/>
      </w:pPr>
      <w:r w:rsidRPr="0029711E">
        <w:t xml:space="preserve">Расчетные показатели минимально допустимого уровня обеспеченности </w:t>
      </w:r>
      <w:r w:rsidR="00003F43" w:rsidRPr="0029711E">
        <w:t xml:space="preserve">для </w:t>
      </w:r>
      <w:r w:rsidRPr="0029711E">
        <w:t>о</w:t>
      </w:r>
      <w:r w:rsidRPr="0029711E">
        <w:rPr>
          <w:rFonts w:eastAsia="Calibri"/>
        </w:rPr>
        <w:t xml:space="preserve">бъектов </w:t>
      </w:r>
      <w:r w:rsidR="00003F43" w:rsidRPr="0029711E">
        <w:t>обеспечения безопасности дорожного движения на автомобильных дорогах местного значения вне границ населенных пунктов в границах муниципального района</w:t>
      </w:r>
      <w:r w:rsidRPr="0029711E">
        <w:t xml:space="preserve"> и расчетных показателей максимально допустимого уровня территориальной доступности таких объектов для населения </w:t>
      </w:r>
      <w:r w:rsidR="00003F43" w:rsidRPr="0029711E">
        <w:t>муниципального района</w:t>
      </w:r>
    </w:p>
    <w:p w:rsidR="008E51EA" w:rsidRPr="00251A7E" w:rsidRDefault="008E51EA" w:rsidP="003C0ED1">
      <w:pPr>
        <w:pStyle w:val="a3"/>
      </w:pPr>
    </w:p>
    <w:tbl>
      <w:tblPr>
        <w:tblStyle w:val="a9"/>
        <w:tblW w:w="0" w:type="auto"/>
        <w:tblLook w:val="04A0"/>
      </w:tblPr>
      <w:tblGrid>
        <w:gridCol w:w="4503"/>
        <w:gridCol w:w="4961"/>
      </w:tblGrid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Наименование одного или нескольких видов объектовместного значения поселения</w:t>
            </w:r>
          </w:p>
        </w:tc>
        <w:tc>
          <w:tcPr>
            <w:tcW w:w="4961" w:type="dxa"/>
          </w:tcPr>
          <w:p w:rsidR="00B7358B" w:rsidRPr="00251A7E" w:rsidRDefault="00B7358B" w:rsidP="00B7358B">
            <w:pPr>
              <w:pStyle w:val="a3"/>
              <w:ind w:firstLine="0"/>
            </w:pPr>
            <w:r w:rsidRPr="00251A7E">
              <w:t>Пешеходный переход (наземный, надземный, подземный)</w:t>
            </w:r>
          </w:p>
          <w:p w:rsidR="00B7358B" w:rsidRPr="00251A7E" w:rsidRDefault="00712968" w:rsidP="00B7358B">
            <w:pPr>
              <w:pStyle w:val="a3"/>
              <w:ind w:firstLine="0"/>
            </w:pPr>
            <w:r w:rsidRPr="00251A7E">
              <w:t>Разделительное ограждение</w:t>
            </w: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Территория применения расчетных показателей</w:t>
            </w:r>
          </w:p>
        </w:tc>
        <w:tc>
          <w:tcPr>
            <w:tcW w:w="4961" w:type="dxa"/>
          </w:tcPr>
          <w:p w:rsidR="00B7358B" w:rsidRPr="00251A7E" w:rsidRDefault="00B7358B" w:rsidP="00003F43">
            <w:pPr>
              <w:pStyle w:val="a3"/>
              <w:ind w:firstLine="0"/>
            </w:pPr>
            <w:r w:rsidRPr="00251A7E">
              <w:t>Вс</w:t>
            </w:r>
            <w:r w:rsidR="00003F43">
              <w:t>ятерритория</w:t>
            </w:r>
            <w:r w:rsidRPr="00251A7E">
              <w:t xml:space="preserve"> муниципального образования</w:t>
            </w:r>
          </w:p>
        </w:tc>
      </w:tr>
      <w:tr w:rsidR="00251A7E" w:rsidRPr="00251A7E" w:rsidTr="00B7358B">
        <w:tc>
          <w:tcPr>
            <w:tcW w:w="4503" w:type="dxa"/>
          </w:tcPr>
          <w:p w:rsidR="009310EB" w:rsidRPr="00251A7E" w:rsidRDefault="009310E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показателейминимально допустимого уровня обеспеченности объектами</w:t>
            </w:r>
          </w:p>
        </w:tc>
        <w:tc>
          <w:tcPr>
            <w:tcW w:w="4961" w:type="dxa"/>
            <w:vMerge w:val="restart"/>
          </w:tcPr>
          <w:p w:rsidR="009310EB" w:rsidRPr="00251A7E" w:rsidRDefault="009310EB" w:rsidP="003A51D6">
            <w:pPr>
              <w:pStyle w:val="a3"/>
              <w:ind w:firstLine="0"/>
            </w:pPr>
            <w:r w:rsidRPr="00251A7E">
              <w:t xml:space="preserve">Необходимость выбора вида пешеходного перехода и места, в том числе разделительного ограждения </w:t>
            </w:r>
            <w:r w:rsidRPr="00251A7E">
              <w:rPr>
                <w:b/>
              </w:rPr>
              <w:t>определяется дорожной обстановкой и методами выявления опасных участков дороги</w:t>
            </w:r>
            <w:r w:rsidRPr="00251A7E">
              <w:t xml:space="preserve"> (ОДМ 218.4.005-2010 Рекомендации по обеспечению безопасности движения на автомобильных дорогах)</w:t>
            </w:r>
            <w:r w:rsidR="003A51D6">
              <w:t>–определяется проектом</w:t>
            </w:r>
          </w:p>
        </w:tc>
      </w:tr>
      <w:tr w:rsidR="00251A7E" w:rsidRPr="00251A7E" w:rsidTr="00B7358B">
        <w:tc>
          <w:tcPr>
            <w:tcW w:w="4503" w:type="dxa"/>
          </w:tcPr>
          <w:p w:rsidR="009310EB" w:rsidRPr="00251A7E" w:rsidRDefault="009310E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961" w:type="dxa"/>
            <w:vMerge/>
          </w:tcPr>
          <w:p w:rsidR="009310EB" w:rsidRPr="00251A7E" w:rsidRDefault="009310EB" w:rsidP="00712968">
            <w:pPr>
              <w:pStyle w:val="a3"/>
              <w:ind w:firstLine="0"/>
            </w:pP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636E79" w:rsidP="00B7358B">
            <w:pPr>
              <w:pStyle w:val="a3"/>
              <w:ind w:firstLine="0"/>
              <w:rPr>
                <w:b/>
              </w:rPr>
            </w:pPr>
            <w:r>
              <w:rPr>
                <w:b/>
              </w:rPr>
              <w:t>Предельные з</w:t>
            </w:r>
            <w:r w:rsidRPr="00251A7E">
              <w:rPr>
                <w:b/>
              </w:rPr>
              <w:t>начени</w:t>
            </w:r>
            <w:r>
              <w:rPr>
                <w:b/>
              </w:rPr>
              <w:t>я</w:t>
            </w:r>
            <w:r w:rsidR="00B7358B" w:rsidRPr="00251A7E">
              <w:rPr>
                <w:b/>
              </w:rPr>
              <w:t>расчетных показателей установленное в региональных нормативах градостроительного проектирования:</w:t>
            </w:r>
          </w:p>
        </w:tc>
        <w:tc>
          <w:tcPr>
            <w:tcW w:w="4961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961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местного значения поселения для населения поселения </w:t>
            </w:r>
          </w:p>
        </w:tc>
        <w:tc>
          <w:tcPr>
            <w:tcW w:w="4961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Значения расчетных показателей, устанавливаемые для основной части нормативов градостроительного проектирования </w:t>
            </w:r>
          </w:p>
        </w:tc>
        <w:tc>
          <w:tcPr>
            <w:tcW w:w="4961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</w:t>
            </w:r>
          </w:p>
        </w:tc>
        <w:tc>
          <w:tcPr>
            <w:tcW w:w="4961" w:type="dxa"/>
          </w:tcPr>
          <w:p w:rsidR="00B7358B" w:rsidRPr="00251A7E" w:rsidRDefault="003A51D6" w:rsidP="003A51D6">
            <w:pPr>
              <w:pStyle w:val="a3"/>
              <w:ind w:firstLine="0"/>
              <w:rPr>
                <w:b/>
              </w:rPr>
            </w:pPr>
            <w:r>
              <w:rPr>
                <w:b/>
              </w:rPr>
              <w:t>Определяется проектом</w:t>
            </w: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для населения поселения </w:t>
            </w:r>
          </w:p>
        </w:tc>
        <w:tc>
          <w:tcPr>
            <w:tcW w:w="4961" w:type="dxa"/>
          </w:tcPr>
          <w:p w:rsidR="00B7358B" w:rsidRPr="00251A7E" w:rsidRDefault="00CB01CD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устанавливается</w:t>
            </w:r>
          </w:p>
        </w:tc>
      </w:tr>
    </w:tbl>
    <w:p w:rsidR="0044614A" w:rsidRPr="00251A7E" w:rsidRDefault="0044614A" w:rsidP="0044614A">
      <w:pPr>
        <w:pStyle w:val="3"/>
      </w:pPr>
      <w:bookmarkStart w:id="20" w:name="_Toc393660505"/>
      <w:r w:rsidRPr="00251A7E">
        <w:t>Расчетные показатели о</w:t>
      </w:r>
      <w:r w:rsidRPr="00251A7E">
        <w:rPr>
          <w:rFonts w:eastAsia="Calibri"/>
        </w:rPr>
        <w:t>бъектов</w:t>
      </w:r>
      <w:bookmarkEnd w:id="20"/>
      <w:r w:rsidR="00003F43" w:rsidRPr="00251A7E">
        <w:rPr>
          <w:rFonts w:eastAsia="Calibri" w:cs="Times New Roman"/>
        </w:rPr>
        <w:t xml:space="preserve">для </w:t>
      </w:r>
      <w:r w:rsidR="00003F43" w:rsidRPr="00251A7E">
        <w:t xml:space="preserve">создания условий предоставления транспортных услуг населению и организация транспортного обслуживания населения в границах </w:t>
      </w:r>
      <w:r w:rsidR="00003F43">
        <w:t>муниципального района</w:t>
      </w:r>
    </w:p>
    <w:p w:rsidR="008E51EA" w:rsidRPr="0029711E" w:rsidRDefault="008E51EA" w:rsidP="003C0ED1">
      <w:pPr>
        <w:pStyle w:val="a3"/>
      </w:pPr>
      <w:r w:rsidRPr="0029711E">
        <w:t>Расчетные показатели минимально допустимого уровня обеспеченности для о</w:t>
      </w:r>
      <w:r w:rsidRPr="0029711E">
        <w:rPr>
          <w:rFonts w:eastAsia="Calibri"/>
        </w:rPr>
        <w:t>бъектов</w:t>
      </w:r>
      <w:r w:rsidR="00003F43" w:rsidRPr="0029711E">
        <w:rPr>
          <w:rFonts w:eastAsia="Calibri"/>
        </w:rPr>
        <w:t xml:space="preserve">создания условий предоставления транспортных услуг населению и организация транспортного обслуживания населения в границах муниципального района </w:t>
      </w:r>
      <w:r w:rsidRPr="0029711E">
        <w:t xml:space="preserve">и расчетных показателей максимально допустимого уровня территориальной доступности таких объектов для населения </w:t>
      </w:r>
      <w:r w:rsidR="00003F43" w:rsidRPr="0029711E">
        <w:rPr>
          <w:rFonts w:eastAsia="Calibri"/>
        </w:rPr>
        <w:t>муниципального района</w:t>
      </w:r>
    </w:p>
    <w:tbl>
      <w:tblPr>
        <w:tblStyle w:val="a9"/>
        <w:tblW w:w="0" w:type="auto"/>
        <w:tblLook w:val="04A0"/>
      </w:tblPr>
      <w:tblGrid>
        <w:gridCol w:w="4503"/>
        <w:gridCol w:w="4961"/>
      </w:tblGrid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Наименование одного или нескольких видов объектовместного значения поселения</w:t>
            </w:r>
          </w:p>
        </w:tc>
        <w:tc>
          <w:tcPr>
            <w:tcW w:w="4961" w:type="dxa"/>
          </w:tcPr>
          <w:p w:rsidR="00777C8D" w:rsidRPr="00251A7E" w:rsidRDefault="00777C8D" w:rsidP="00777C8D">
            <w:pPr>
              <w:pStyle w:val="a3"/>
              <w:ind w:firstLine="0"/>
            </w:pPr>
            <w:r w:rsidRPr="00251A7E">
              <w:t>Автобусные остановки</w:t>
            </w:r>
            <w:r w:rsidR="00153C78" w:rsidRPr="00251A7E">
              <w:t xml:space="preserve"> с элементами по ОСТ 218.1.002-2003</w:t>
            </w:r>
          </w:p>
          <w:p w:rsidR="00B7358B" w:rsidRPr="00251A7E" w:rsidRDefault="00B7358B" w:rsidP="00B7358B">
            <w:pPr>
              <w:pStyle w:val="a3"/>
              <w:ind w:firstLine="0"/>
            </w:pP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Территория применения расчетных показателей</w:t>
            </w:r>
          </w:p>
        </w:tc>
        <w:tc>
          <w:tcPr>
            <w:tcW w:w="4961" w:type="dxa"/>
          </w:tcPr>
          <w:p w:rsidR="00B7358B" w:rsidRPr="00251A7E" w:rsidRDefault="00B7358B" w:rsidP="00003F43">
            <w:pPr>
              <w:pStyle w:val="a3"/>
              <w:ind w:firstLine="0"/>
            </w:pPr>
            <w:r w:rsidRPr="00251A7E">
              <w:t>Вс</w:t>
            </w:r>
            <w:r w:rsidR="00A77304">
              <w:t>е</w:t>
            </w:r>
            <w:r w:rsidR="00003F43">
              <w:t>территория</w:t>
            </w:r>
            <w:r w:rsidRPr="00251A7E">
              <w:t xml:space="preserve"> муниципального образования</w:t>
            </w: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показателейминимально допустимого уровня обеспеченности объектами</w:t>
            </w:r>
          </w:p>
        </w:tc>
        <w:tc>
          <w:tcPr>
            <w:tcW w:w="4961" w:type="dxa"/>
          </w:tcPr>
          <w:p w:rsidR="00B7358B" w:rsidRPr="00251A7E" w:rsidRDefault="00153C78" w:rsidP="00571C1B">
            <w:pPr>
              <w:pStyle w:val="a3"/>
              <w:ind w:firstLine="0"/>
            </w:pPr>
            <w:r w:rsidRPr="00251A7E">
              <w:t>Не менее 2</w:t>
            </w:r>
            <w:r w:rsidR="00571C1B" w:rsidRPr="00251A7E">
              <w:t>-хавтобусных остановок для автобусов, движущихся в противоположных направлениях, смещенных по ходу движения на расстояние не менее 30 м между ближайшими стенками павильонов.</w:t>
            </w: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961" w:type="dxa"/>
          </w:tcPr>
          <w:p w:rsidR="00153C78" w:rsidRPr="00251A7E" w:rsidRDefault="00153C78" w:rsidP="00153C78">
            <w:pPr>
              <w:pStyle w:val="a3"/>
              <w:ind w:firstLine="0"/>
            </w:pPr>
            <w:r w:rsidRPr="00251A7E">
              <w:t>ОСТ 218.1.002-2003. Автобусные остановки на автомобильных</w:t>
            </w:r>
          </w:p>
          <w:p w:rsidR="00B7358B" w:rsidRPr="00251A7E" w:rsidRDefault="00153C78" w:rsidP="00153C78">
            <w:pPr>
              <w:pStyle w:val="a3"/>
              <w:ind w:firstLine="0"/>
            </w:pPr>
            <w:r w:rsidRPr="00251A7E">
              <w:t>дорогах. Общие технические требования</w:t>
            </w: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636E79" w:rsidP="00B7358B">
            <w:pPr>
              <w:pStyle w:val="a3"/>
              <w:ind w:firstLine="0"/>
              <w:rPr>
                <w:b/>
              </w:rPr>
            </w:pPr>
            <w:r>
              <w:rPr>
                <w:b/>
              </w:rPr>
              <w:t>Предельные з</w:t>
            </w:r>
            <w:r w:rsidRPr="00251A7E">
              <w:rPr>
                <w:b/>
              </w:rPr>
              <w:t>начени</w:t>
            </w:r>
            <w:r>
              <w:rPr>
                <w:b/>
              </w:rPr>
              <w:t>я</w:t>
            </w:r>
            <w:r w:rsidR="00B7358B" w:rsidRPr="00251A7E">
              <w:rPr>
                <w:b/>
              </w:rPr>
              <w:t>расчетных показателей установленное в региональных нормативах градостроительного проектирования:</w:t>
            </w:r>
          </w:p>
        </w:tc>
        <w:tc>
          <w:tcPr>
            <w:tcW w:w="4961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961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местного значения поселения для населения поселения </w:t>
            </w:r>
          </w:p>
        </w:tc>
        <w:tc>
          <w:tcPr>
            <w:tcW w:w="4961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Значения расчетных показателей, устанавливаемые для основной части нормативов градостроительного проектирования </w:t>
            </w:r>
          </w:p>
        </w:tc>
        <w:tc>
          <w:tcPr>
            <w:tcW w:w="4961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</w:t>
            </w:r>
          </w:p>
        </w:tc>
        <w:tc>
          <w:tcPr>
            <w:tcW w:w="4961" w:type="dxa"/>
          </w:tcPr>
          <w:p w:rsidR="00B7358B" w:rsidRPr="00251A7E" w:rsidRDefault="00571C1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менее 2-х автобусных остановок для автобусов, движущихся в противоположных направлениях, смещенных по ходу движения на расстояние не менее 30 м между ближайшими стенками павильонов</w:t>
            </w: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571C1B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для населения поселения </w:t>
            </w:r>
          </w:p>
        </w:tc>
        <w:tc>
          <w:tcPr>
            <w:tcW w:w="4961" w:type="dxa"/>
          </w:tcPr>
          <w:p w:rsidR="00B7358B" w:rsidRPr="00251A7E" w:rsidRDefault="00571C1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Пешеходная доступность не более 30 мин.</w:t>
            </w:r>
          </w:p>
        </w:tc>
      </w:tr>
    </w:tbl>
    <w:p w:rsidR="003653C7" w:rsidRPr="00251A7E" w:rsidRDefault="003653C7" w:rsidP="003653C7">
      <w:pPr>
        <w:pStyle w:val="2"/>
      </w:pPr>
      <w:r w:rsidRPr="00251A7E">
        <w:t xml:space="preserve">Обоснование  расчетных показателей для объектов </w:t>
      </w:r>
      <w:r w:rsidR="00531A36">
        <w:t>в области образования</w:t>
      </w:r>
    </w:p>
    <w:p w:rsidR="00531A36" w:rsidRPr="0029711E" w:rsidRDefault="00531A36" w:rsidP="00531A3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9711E">
        <w:rPr>
          <w:rFonts w:ascii="Times New Roman" w:hAnsi="Times New Roman"/>
          <w:sz w:val="28"/>
        </w:rPr>
        <w:t xml:space="preserve">В данном разделе представлены обоснования расчетных показателей минимально допустимого уровня обеспеченности объектамиместного значения муниципального района в области образования и расчетных показателей максимально допустимого уровня территориальной доступности таких объектов для населения </w:t>
      </w:r>
      <w:r w:rsidR="00EC0B86" w:rsidRPr="0029711E">
        <w:rPr>
          <w:rFonts w:ascii="Times New Roman" w:hAnsi="Times New Roman"/>
          <w:sz w:val="28"/>
        </w:rPr>
        <w:t>Волотовского</w:t>
      </w:r>
      <w:r w:rsidRPr="0029711E">
        <w:rPr>
          <w:rFonts w:ascii="Times New Roman" w:hAnsi="Times New Roman"/>
          <w:sz w:val="28"/>
        </w:rPr>
        <w:t xml:space="preserve"> муниципального района.</w:t>
      </w:r>
    </w:p>
    <w:tbl>
      <w:tblPr>
        <w:tblStyle w:val="a9"/>
        <w:tblW w:w="0" w:type="auto"/>
        <w:tblLook w:val="04A0"/>
      </w:tblPr>
      <w:tblGrid>
        <w:gridCol w:w="4503"/>
        <w:gridCol w:w="4961"/>
      </w:tblGrid>
      <w:tr w:rsidR="00531A36" w:rsidRPr="00251A7E" w:rsidTr="00C20984">
        <w:tc>
          <w:tcPr>
            <w:tcW w:w="4503" w:type="dxa"/>
          </w:tcPr>
          <w:p w:rsidR="00531A36" w:rsidRPr="00251A7E" w:rsidRDefault="00531A36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Наименование одного или нескольких видов объектовместного значения поселения</w:t>
            </w:r>
          </w:p>
        </w:tc>
        <w:tc>
          <w:tcPr>
            <w:tcW w:w="4961" w:type="dxa"/>
          </w:tcPr>
          <w:p w:rsidR="00531A36" w:rsidRPr="00251A7E" w:rsidRDefault="00531A36" w:rsidP="00C20984">
            <w:pPr>
              <w:pStyle w:val="a3"/>
              <w:ind w:firstLine="0"/>
            </w:pPr>
            <w:r w:rsidRPr="00ED4D8C">
              <w:t xml:space="preserve">Здания образовательных учреждений (школы), детские сады и </w:t>
            </w:r>
            <w:r>
              <w:t>аналогичные объекты в рамках исполнения полномочий</w:t>
            </w:r>
          </w:p>
        </w:tc>
      </w:tr>
      <w:tr w:rsidR="00531A36" w:rsidRPr="00251A7E" w:rsidTr="00C20984">
        <w:tc>
          <w:tcPr>
            <w:tcW w:w="4503" w:type="dxa"/>
          </w:tcPr>
          <w:p w:rsidR="00531A36" w:rsidRPr="00251A7E" w:rsidRDefault="00531A36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Территория применения расчетных показателей</w:t>
            </w:r>
          </w:p>
        </w:tc>
        <w:tc>
          <w:tcPr>
            <w:tcW w:w="4961" w:type="dxa"/>
          </w:tcPr>
          <w:p w:rsidR="00531A36" w:rsidRPr="00251A7E" w:rsidRDefault="003A51D6" w:rsidP="00C20984">
            <w:pPr>
              <w:pStyle w:val="a3"/>
              <w:ind w:firstLine="0"/>
            </w:pPr>
            <w:r w:rsidRPr="00251A7E">
              <w:t xml:space="preserve">В основном, как правило, </w:t>
            </w:r>
            <w:r>
              <w:t>административные центры поселений</w:t>
            </w:r>
          </w:p>
        </w:tc>
      </w:tr>
      <w:tr w:rsidR="00531A36" w:rsidRPr="00251A7E" w:rsidTr="00C20984">
        <w:tc>
          <w:tcPr>
            <w:tcW w:w="4503" w:type="dxa"/>
          </w:tcPr>
          <w:p w:rsidR="00531A36" w:rsidRPr="00251A7E" w:rsidRDefault="00531A36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показателейминимально допустимого уровня обеспеченности объектами</w:t>
            </w:r>
          </w:p>
        </w:tc>
        <w:tc>
          <w:tcPr>
            <w:tcW w:w="4961" w:type="dxa"/>
          </w:tcPr>
          <w:p w:rsidR="00531A36" w:rsidRPr="00251A7E" w:rsidRDefault="0063565B" w:rsidP="0063565B">
            <w:pPr>
              <w:pStyle w:val="a3"/>
              <w:ind w:firstLine="0"/>
            </w:pPr>
            <w:r w:rsidRPr="00251A7E">
              <w:t>Обеспечение благоприятных условий жизнедеятельности населения</w:t>
            </w:r>
            <w:r>
              <w:t>.   З</w:t>
            </w:r>
            <w:r w:rsidRPr="00251A7E">
              <w:t>начения расчетных показателей обусловлены</w:t>
            </w:r>
            <w:r>
              <w:t xml:space="preserve"> 100% обеспечением поселений объектами образования</w:t>
            </w:r>
          </w:p>
        </w:tc>
      </w:tr>
      <w:tr w:rsidR="00531A36" w:rsidRPr="00251A7E" w:rsidTr="00C20984">
        <w:tc>
          <w:tcPr>
            <w:tcW w:w="4503" w:type="dxa"/>
          </w:tcPr>
          <w:p w:rsidR="00531A36" w:rsidRPr="00251A7E" w:rsidRDefault="00531A36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961" w:type="dxa"/>
          </w:tcPr>
          <w:p w:rsidR="00531A36" w:rsidRPr="00251A7E" w:rsidRDefault="0063565B" w:rsidP="00C20984">
            <w:pPr>
              <w:pStyle w:val="a3"/>
              <w:ind w:firstLine="0"/>
            </w:pPr>
            <w:r w:rsidRPr="00251A7E">
              <w:t>Обеспечение благоприятных условий жизнедеятельности населения</w:t>
            </w:r>
            <w:r>
              <w:t>.  З</w:t>
            </w:r>
            <w:r w:rsidRPr="00251A7E">
              <w:t xml:space="preserve">начения расчетных показателей обусловлены особенностью типа расселения </w:t>
            </w:r>
            <w:r>
              <w:t>муниципального района.</w:t>
            </w:r>
          </w:p>
        </w:tc>
      </w:tr>
      <w:tr w:rsidR="00531A36" w:rsidRPr="00251A7E" w:rsidTr="00C20984">
        <w:tc>
          <w:tcPr>
            <w:tcW w:w="4503" w:type="dxa"/>
          </w:tcPr>
          <w:p w:rsidR="00531A36" w:rsidRPr="00251A7E" w:rsidRDefault="00531A36" w:rsidP="00C20984">
            <w:pPr>
              <w:pStyle w:val="a3"/>
              <w:ind w:firstLine="0"/>
              <w:rPr>
                <w:b/>
              </w:rPr>
            </w:pPr>
            <w:r>
              <w:rPr>
                <w:b/>
              </w:rPr>
              <w:t>Предельные з</w:t>
            </w:r>
            <w:r w:rsidRPr="00251A7E">
              <w:rPr>
                <w:b/>
              </w:rPr>
              <w:t>начени</w:t>
            </w:r>
            <w:r>
              <w:rPr>
                <w:b/>
              </w:rPr>
              <w:t>я</w:t>
            </w:r>
            <w:r w:rsidRPr="00251A7E">
              <w:rPr>
                <w:b/>
              </w:rPr>
              <w:t xml:space="preserve"> расчетных показателей установленное в региональных нормативах градостроительного проектирования:</w:t>
            </w:r>
          </w:p>
        </w:tc>
        <w:tc>
          <w:tcPr>
            <w:tcW w:w="4961" w:type="dxa"/>
          </w:tcPr>
          <w:p w:rsidR="00531A36" w:rsidRPr="00251A7E" w:rsidRDefault="00531A36" w:rsidP="00C20984">
            <w:pPr>
              <w:pStyle w:val="a3"/>
              <w:ind w:firstLine="0"/>
              <w:rPr>
                <w:b/>
              </w:rPr>
            </w:pPr>
          </w:p>
        </w:tc>
      </w:tr>
      <w:tr w:rsidR="00531A36" w:rsidRPr="00251A7E" w:rsidTr="00C20984">
        <w:tc>
          <w:tcPr>
            <w:tcW w:w="4503" w:type="dxa"/>
          </w:tcPr>
          <w:p w:rsidR="00531A36" w:rsidRPr="00251A7E" w:rsidRDefault="00531A36" w:rsidP="00C20984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961" w:type="dxa"/>
          </w:tcPr>
          <w:p w:rsidR="00531A36" w:rsidRPr="00251A7E" w:rsidRDefault="00531A36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531A36" w:rsidRPr="00251A7E" w:rsidTr="00C20984">
        <w:tc>
          <w:tcPr>
            <w:tcW w:w="4503" w:type="dxa"/>
          </w:tcPr>
          <w:p w:rsidR="00531A36" w:rsidRPr="00251A7E" w:rsidRDefault="00531A36" w:rsidP="00C20984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местного значения поселения для населения поселения </w:t>
            </w:r>
          </w:p>
        </w:tc>
        <w:tc>
          <w:tcPr>
            <w:tcW w:w="4961" w:type="dxa"/>
          </w:tcPr>
          <w:p w:rsidR="00531A36" w:rsidRPr="00251A7E" w:rsidRDefault="00531A36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531A36" w:rsidRPr="00251A7E" w:rsidTr="00C20984">
        <w:tc>
          <w:tcPr>
            <w:tcW w:w="4503" w:type="dxa"/>
          </w:tcPr>
          <w:p w:rsidR="00531A36" w:rsidRPr="00251A7E" w:rsidRDefault="00531A36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Значения расчетных показателей, устанавливаемые для основной части нормативов градостроительного проектирования </w:t>
            </w:r>
          </w:p>
        </w:tc>
        <w:tc>
          <w:tcPr>
            <w:tcW w:w="4961" w:type="dxa"/>
          </w:tcPr>
          <w:p w:rsidR="00531A36" w:rsidRPr="00251A7E" w:rsidRDefault="00531A36" w:rsidP="00C20984">
            <w:pPr>
              <w:pStyle w:val="a3"/>
              <w:ind w:firstLine="0"/>
              <w:rPr>
                <w:b/>
              </w:rPr>
            </w:pPr>
          </w:p>
        </w:tc>
      </w:tr>
      <w:tr w:rsidR="00531A36" w:rsidRPr="00251A7E" w:rsidTr="00C20984">
        <w:tc>
          <w:tcPr>
            <w:tcW w:w="4503" w:type="dxa"/>
          </w:tcPr>
          <w:p w:rsidR="00531A36" w:rsidRPr="00251A7E" w:rsidRDefault="00531A36" w:rsidP="00C20984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</w:t>
            </w:r>
          </w:p>
        </w:tc>
        <w:tc>
          <w:tcPr>
            <w:tcW w:w="4961" w:type="dxa"/>
          </w:tcPr>
          <w:p w:rsidR="00531A36" w:rsidRPr="00251A7E" w:rsidRDefault="00531A36" w:rsidP="00531A36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менее 1 объекта</w:t>
            </w:r>
            <w:r>
              <w:rPr>
                <w:b/>
              </w:rPr>
              <w:t xml:space="preserve"> каждого видана поселение</w:t>
            </w:r>
          </w:p>
        </w:tc>
      </w:tr>
      <w:tr w:rsidR="00531A36" w:rsidRPr="00251A7E" w:rsidTr="00C20984">
        <w:tc>
          <w:tcPr>
            <w:tcW w:w="4503" w:type="dxa"/>
          </w:tcPr>
          <w:p w:rsidR="00531A36" w:rsidRPr="00251A7E" w:rsidRDefault="00531A36" w:rsidP="00C20984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для населения поселения </w:t>
            </w:r>
          </w:p>
        </w:tc>
        <w:tc>
          <w:tcPr>
            <w:tcW w:w="4961" w:type="dxa"/>
          </w:tcPr>
          <w:p w:rsidR="00531A36" w:rsidRPr="00251A7E" w:rsidRDefault="00531A36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Пешеходно-транспортная доступность </w:t>
            </w:r>
            <w:r>
              <w:rPr>
                <w:b/>
              </w:rPr>
              <w:t xml:space="preserve">для жителей поселения </w:t>
            </w:r>
            <w:r w:rsidRPr="00251A7E">
              <w:rPr>
                <w:b/>
              </w:rPr>
              <w:t>не более 45 мин.</w:t>
            </w:r>
          </w:p>
        </w:tc>
      </w:tr>
    </w:tbl>
    <w:p w:rsidR="00531A36" w:rsidRPr="00251A7E" w:rsidRDefault="00531A36" w:rsidP="00531A36">
      <w:pPr>
        <w:pStyle w:val="2"/>
      </w:pPr>
      <w:r w:rsidRPr="00251A7E">
        <w:t xml:space="preserve">Обоснование  расчетных показателей для объектов </w:t>
      </w:r>
      <w:r>
        <w:t>в области здравоохранения</w:t>
      </w:r>
    </w:p>
    <w:p w:rsidR="00531A36" w:rsidRPr="0029711E" w:rsidRDefault="00531A36" w:rsidP="00531A3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9711E">
        <w:rPr>
          <w:rFonts w:ascii="Times New Roman" w:hAnsi="Times New Roman"/>
          <w:sz w:val="28"/>
        </w:rPr>
        <w:t xml:space="preserve">В данном разделе представлены обоснования расчетных показателей минимально допустимого уровня обеспеченности объектами местного значения муниципального района в области здравоохранения и расчетных показателей максимально допустимого уровня территориальной доступности таких объектов для населения </w:t>
      </w:r>
      <w:r w:rsidR="00EC0B86" w:rsidRPr="0029711E">
        <w:rPr>
          <w:rFonts w:ascii="Times New Roman" w:hAnsi="Times New Roman"/>
          <w:sz w:val="28"/>
        </w:rPr>
        <w:t>Волотовского</w:t>
      </w:r>
      <w:r w:rsidRPr="0029711E">
        <w:rPr>
          <w:rFonts w:ascii="Times New Roman" w:hAnsi="Times New Roman"/>
          <w:sz w:val="28"/>
        </w:rPr>
        <w:t xml:space="preserve"> муниципального района.</w:t>
      </w:r>
    </w:p>
    <w:tbl>
      <w:tblPr>
        <w:tblStyle w:val="a9"/>
        <w:tblW w:w="0" w:type="auto"/>
        <w:tblLook w:val="04A0"/>
      </w:tblPr>
      <w:tblGrid>
        <w:gridCol w:w="4503"/>
        <w:gridCol w:w="4961"/>
      </w:tblGrid>
      <w:tr w:rsidR="00531A36" w:rsidRPr="00251A7E" w:rsidTr="00C20984">
        <w:tc>
          <w:tcPr>
            <w:tcW w:w="4503" w:type="dxa"/>
          </w:tcPr>
          <w:p w:rsidR="00531A36" w:rsidRPr="00251A7E" w:rsidRDefault="00531A36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Наименование одного или нескольких видов объектовместного значения поселения</w:t>
            </w:r>
          </w:p>
        </w:tc>
        <w:tc>
          <w:tcPr>
            <w:tcW w:w="4961" w:type="dxa"/>
          </w:tcPr>
          <w:p w:rsidR="00531A36" w:rsidRPr="00251A7E" w:rsidRDefault="00531A36" w:rsidP="00C20984">
            <w:pPr>
              <w:pStyle w:val="a3"/>
              <w:ind w:firstLine="0"/>
            </w:pPr>
            <w:r w:rsidRPr="00A664AF">
              <w:rPr>
                <w:rFonts w:eastAsia="Calibri" w:cs="Times New Roman"/>
              </w:rPr>
              <w:t xml:space="preserve">Здание медицинских пунктов и </w:t>
            </w:r>
            <w:r>
              <w:rPr>
                <w:rFonts w:eastAsia="Calibri" w:cs="Times New Roman"/>
              </w:rPr>
              <w:t>аналогичные объекты предназначенные для исполнения полномочий</w:t>
            </w:r>
          </w:p>
        </w:tc>
      </w:tr>
      <w:tr w:rsidR="00531A36" w:rsidRPr="00251A7E" w:rsidTr="00C20984">
        <w:tc>
          <w:tcPr>
            <w:tcW w:w="4503" w:type="dxa"/>
          </w:tcPr>
          <w:p w:rsidR="00531A36" w:rsidRPr="00251A7E" w:rsidRDefault="00531A36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Территория применения расчетных показателей</w:t>
            </w:r>
          </w:p>
        </w:tc>
        <w:tc>
          <w:tcPr>
            <w:tcW w:w="4961" w:type="dxa"/>
          </w:tcPr>
          <w:p w:rsidR="00531A36" w:rsidRPr="00251A7E" w:rsidRDefault="00531A36" w:rsidP="003A51D6">
            <w:pPr>
              <w:pStyle w:val="a3"/>
              <w:ind w:firstLine="0"/>
            </w:pPr>
            <w:r w:rsidRPr="00251A7E">
              <w:t xml:space="preserve">В основном, как правило, </w:t>
            </w:r>
            <w:r w:rsidR="003A51D6">
              <w:t>административные центры поселений</w:t>
            </w: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показателейминимально допустимого уровня обеспеченности объектами</w:t>
            </w:r>
          </w:p>
        </w:tc>
        <w:tc>
          <w:tcPr>
            <w:tcW w:w="4961" w:type="dxa"/>
          </w:tcPr>
          <w:p w:rsidR="0063565B" w:rsidRPr="00251A7E" w:rsidRDefault="0063565B" w:rsidP="0063565B">
            <w:pPr>
              <w:pStyle w:val="a3"/>
              <w:ind w:firstLine="0"/>
            </w:pPr>
            <w:r w:rsidRPr="00251A7E">
              <w:t>Обеспечение благоприятных условий жизнедеятельности населения</w:t>
            </w:r>
            <w:r>
              <w:t>.   З</w:t>
            </w:r>
            <w:r w:rsidRPr="00251A7E">
              <w:t>начения расчетных показателей обусловлены</w:t>
            </w:r>
            <w:r>
              <w:t xml:space="preserve"> 100% обеспечением поселений объектами здравоохранения</w:t>
            </w: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</w:pPr>
            <w:r w:rsidRPr="00251A7E">
              <w:t>Обеспечение благоприятных условий жизнедеятельности населения</w:t>
            </w:r>
            <w:r>
              <w:t>.  З</w:t>
            </w:r>
            <w:r w:rsidRPr="00251A7E">
              <w:t xml:space="preserve">начения расчетных показателей обусловлены особенностью типа расселения </w:t>
            </w:r>
            <w:r>
              <w:t>муниципального района.</w:t>
            </w: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>
              <w:rPr>
                <w:b/>
              </w:rPr>
              <w:t>Предельные з</w:t>
            </w:r>
            <w:r w:rsidRPr="00251A7E">
              <w:rPr>
                <w:b/>
              </w:rPr>
              <w:t>начени</w:t>
            </w:r>
            <w:r>
              <w:rPr>
                <w:b/>
              </w:rPr>
              <w:t>я</w:t>
            </w:r>
            <w:r w:rsidRPr="00251A7E">
              <w:rPr>
                <w:b/>
              </w:rPr>
              <w:t xml:space="preserve"> расчетных показателей установленное в региональных нормативах градостроительного проектирования: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местного значения поселения для населения поселения 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Значения расчетных показателей, устанавливаемые для основной части нормативов градостроительного проектирования 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Не менее 1 объекта </w:t>
            </w:r>
            <w:r>
              <w:rPr>
                <w:b/>
              </w:rPr>
              <w:t>на каждое поселение</w:t>
            </w: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для населения поселения 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Пешеходно-транспортная доступность </w:t>
            </w:r>
            <w:r>
              <w:rPr>
                <w:b/>
              </w:rPr>
              <w:t xml:space="preserve">для жителей поселения </w:t>
            </w:r>
            <w:r w:rsidRPr="00251A7E">
              <w:rPr>
                <w:b/>
              </w:rPr>
              <w:t>не более 45 мин.</w:t>
            </w:r>
          </w:p>
        </w:tc>
      </w:tr>
    </w:tbl>
    <w:p w:rsidR="00A84347" w:rsidRPr="00251A7E" w:rsidRDefault="009F4A72" w:rsidP="009F4A72">
      <w:pPr>
        <w:pStyle w:val="2"/>
      </w:pPr>
      <w:bookmarkStart w:id="21" w:name="_Toc393660506"/>
      <w:r w:rsidRPr="00251A7E">
        <w:t>Обоснование  расчетных показателей для объектов физической   культуры   и   массового   спорта</w:t>
      </w:r>
      <w:bookmarkEnd w:id="21"/>
    </w:p>
    <w:p w:rsidR="003653C7" w:rsidRPr="0029711E" w:rsidRDefault="003653C7" w:rsidP="003653C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9711E">
        <w:rPr>
          <w:rFonts w:ascii="Times New Roman" w:hAnsi="Times New Roman"/>
          <w:sz w:val="28"/>
        </w:rPr>
        <w:t>В данном разделе представлены обоснования расчетных показателей минимально допустимого уровня обеспеченности объектами</w:t>
      </w:r>
      <w:r w:rsidR="00531A36" w:rsidRPr="0029711E">
        <w:rPr>
          <w:rFonts w:ascii="Times New Roman" w:hAnsi="Times New Roman"/>
          <w:sz w:val="28"/>
        </w:rPr>
        <w:t>местного значения муниципального района</w:t>
      </w:r>
      <w:r w:rsidRPr="0029711E">
        <w:rPr>
          <w:rFonts w:ascii="Times New Roman" w:hAnsi="Times New Roman"/>
          <w:sz w:val="28"/>
        </w:rPr>
        <w:t xml:space="preserve">,обеспечивающими условия для развития на территории муниципального района физической культуры и массового спорта, организации проведения официальных физкультурно-оздоровительных и спортивных мероприятий муниципального района и расчетных показателей максимально допустимого уровня территориальной доступности таких объектов для населения </w:t>
      </w:r>
      <w:r w:rsidR="00EC0B86" w:rsidRPr="0029711E">
        <w:rPr>
          <w:rFonts w:ascii="Times New Roman" w:hAnsi="Times New Roman"/>
          <w:sz w:val="28"/>
        </w:rPr>
        <w:t>Волотовского</w:t>
      </w:r>
      <w:r w:rsidRPr="0029711E">
        <w:rPr>
          <w:rFonts w:ascii="Times New Roman" w:hAnsi="Times New Roman"/>
          <w:sz w:val="28"/>
        </w:rPr>
        <w:t xml:space="preserve"> муниципального района.</w:t>
      </w:r>
    </w:p>
    <w:tbl>
      <w:tblPr>
        <w:tblStyle w:val="a9"/>
        <w:tblW w:w="0" w:type="auto"/>
        <w:tblLook w:val="04A0"/>
      </w:tblPr>
      <w:tblGrid>
        <w:gridCol w:w="4503"/>
        <w:gridCol w:w="4961"/>
      </w:tblGrid>
      <w:tr w:rsidR="003653C7" w:rsidRPr="00251A7E" w:rsidTr="00E41011">
        <w:tc>
          <w:tcPr>
            <w:tcW w:w="4503" w:type="dxa"/>
          </w:tcPr>
          <w:p w:rsidR="003653C7" w:rsidRPr="00251A7E" w:rsidRDefault="003653C7" w:rsidP="00E41011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Наименование одного или нескольких видов объектовместного значения поселения</w:t>
            </w:r>
          </w:p>
        </w:tc>
        <w:tc>
          <w:tcPr>
            <w:tcW w:w="4961" w:type="dxa"/>
          </w:tcPr>
          <w:p w:rsidR="003653C7" w:rsidRPr="00251A7E" w:rsidRDefault="003653C7" w:rsidP="00C20984">
            <w:pPr>
              <w:pStyle w:val="a3"/>
              <w:ind w:firstLine="0"/>
            </w:pPr>
            <w:r w:rsidRPr="00A664AF">
              <w:rPr>
                <w:rFonts w:eastAsia="Calibri" w:cs="Times New Roman"/>
              </w:rPr>
              <w:t xml:space="preserve">Дома спорта, бассейны, спортивные центры, спортивные площадки, спортивные трассы </w:t>
            </w:r>
            <w:r>
              <w:rPr>
                <w:rFonts w:eastAsia="Calibri" w:cs="Times New Roman"/>
              </w:rPr>
              <w:t>и аналогичные объекты</w:t>
            </w:r>
          </w:p>
        </w:tc>
      </w:tr>
      <w:tr w:rsidR="00251A7E" w:rsidRPr="00251A7E" w:rsidTr="00E41011">
        <w:tc>
          <w:tcPr>
            <w:tcW w:w="4503" w:type="dxa"/>
          </w:tcPr>
          <w:p w:rsidR="00E41011" w:rsidRPr="00251A7E" w:rsidRDefault="00E41011" w:rsidP="00E41011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Территория применения расчетных показателей</w:t>
            </w:r>
          </w:p>
        </w:tc>
        <w:tc>
          <w:tcPr>
            <w:tcW w:w="4961" w:type="dxa"/>
          </w:tcPr>
          <w:p w:rsidR="00E41011" w:rsidRPr="00251A7E" w:rsidRDefault="003A51D6" w:rsidP="00251F7F">
            <w:pPr>
              <w:pStyle w:val="a3"/>
              <w:ind w:firstLine="0"/>
            </w:pPr>
            <w:r w:rsidRPr="00251A7E">
              <w:t xml:space="preserve">В основном, как правило, </w:t>
            </w:r>
            <w:r>
              <w:t>административные центры поселений</w:t>
            </w:r>
          </w:p>
        </w:tc>
      </w:tr>
      <w:tr w:rsidR="0063565B" w:rsidRPr="00251A7E" w:rsidTr="00E41011">
        <w:tc>
          <w:tcPr>
            <w:tcW w:w="4503" w:type="dxa"/>
          </w:tcPr>
          <w:p w:rsidR="0063565B" w:rsidRPr="00251A7E" w:rsidRDefault="0063565B" w:rsidP="00E41011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показателейминимально допустимого уровня обеспеченности объектами</w:t>
            </w:r>
          </w:p>
        </w:tc>
        <w:tc>
          <w:tcPr>
            <w:tcW w:w="4961" w:type="dxa"/>
          </w:tcPr>
          <w:p w:rsidR="0063565B" w:rsidRPr="00251A7E" w:rsidRDefault="0063565B" w:rsidP="0063565B">
            <w:pPr>
              <w:pStyle w:val="a3"/>
              <w:ind w:firstLine="0"/>
            </w:pPr>
            <w:r w:rsidRPr="00251A7E">
              <w:t>Обеспечение благоприятных условий жизнедеятельности населения</w:t>
            </w:r>
            <w:r>
              <w:t xml:space="preserve">.   </w:t>
            </w:r>
          </w:p>
        </w:tc>
      </w:tr>
      <w:tr w:rsidR="0063565B" w:rsidRPr="00251A7E" w:rsidTr="00E41011">
        <w:tc>
          <w:tcPr>
            <w:tcW w:w="4503" w:type="dxa"/>
          </w:tcPr>
          <w:p w:rsidR="0063565B" w:rsidRPr="00251A7E" w:rsidRDefault="0063565B" w:rsidP="00E41011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</w:pPr>
            <w:r w:rsidRPr="00251A7E">
              <w:t>Обеспечение благоприятных условий жизнедеятельности населения</w:t>
            </w:r>
            <w:r>
              <w:t>.  З</w:t>
            </w:r>
            <w:r w:rsidRPr="00251A7E">
              <w:t xml:space="preserve">начения расчетных показателей обусловлены особенностью типа расселения </w:t>
            </w:r>
            <w:r>
              <w:t>муниципального района.</w:t>
            </w:r>
          </w:p>
        </w:tc>
      </w:tr>
      <w:tr w:rsidR="0063565B" w:rsidRPr="00251A7E" w:rsidTr="00E41011">
        <w:tc>
          <w:tcPr>
            <w:tcW w:w="4503" w:type="dxa"/>
          </w:tcPr>
          <w:p w:rsidR="0063565B" w:rsidRPr="00251A7E" w:rsidRDefault="0063565B" w:rsidP="00E41011">
            <w:pPr>
              <w:pStyle w:val="a3"/>
              <w:ind w:firstLine="0"/>
              <w:rPr>
                <w:b/>
              </w:rPr>
            </w:pPr>
            <w:r>
              <w:rPr>
                <w:b/>
              </w:rPr>
              <w:t>Предельные з</w:t>
            </w:r>
            <w:r w:rsidRPr="00251A7E">
              <w:rPr>
                <w:b/>
              </w:rPr>
              <w:t>начени</w:t>
            </w:r>
            <w:r>
              <w:rPr>
                <w:b/>
              </w:rPr>
              <w:t>я</w:t>
            </w:r>
            <w:r w:rsidRPr="00251A7E">
              <w:rPr>
                <w:b/>
              </w:rPr>
              <w:t xml:space="preserve"> расчетных показателей установленное в региональных нормативах градостроительного проектирования:</w:t>
            </w:r>
          </w:p>
        </w:tc>
        <w:tc>
          <w:tcPr>
            <w:tcW w:w="4961" w:type="dxa"/>
          </w:tcPr>
          <w:p w:rsidR="0063565B" w:rsidRPr="00251A7E" w:rsidRDefault="0063565B" w:rsidP="00E41011">
            <w:pPr>
              <w:pStyle w:val="a3"/>
              <w:ind w:firstLine="0"/>
              <w:rPr>
                <w:b/>
              </w:rPr>
            </w:pPr>
          </w:p>
        </w:tc>
      </w:tr>
      <w:tr w:rsidR="0063565B" w:rsidRPr="00251A7E" w:rsidTr="00E41011">
        <w:tc>
          <w:tcPr>
            <w:tcW w:w="4503" w:type="dxa"/>
          </w:tcPr>
          <w:p w:rsidR="0063565B" w:rsidRPr="00251A7E" w:rsidRDefault="0063565B" w:rsidP="00E41011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961" w:type="dxa"/>
          </w:tcPr>
          <w:p w:rsidR="0063565B" w:rsidRPr="00251A7E" w:rsidRDefault="0063565B" w:rsidP="00E41011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63565B" w:rsidRPr="00251A7E" w:rsidTr="00E41011">
        <w:tc>
          <w:tcPr>
            <w:tcW w:w="4503" w:type="dxa"/>
          </w:tcPr>
          <w:p w:rsidR="0063565B" w:rsidRPr="00251A7E" w:rsidRDefault="0063565B" w:rsidP="00E41011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местного значения поселения для населения поселения </w:t>
            </w:r>
          </w:p>
        </w:tc>
        <w:tc>
          <w:tcPr>
            <w:tcW w:w="4961" w:type="dxa"/>
          </w:tcPr>
          <w:p w:rsidR="0063565B" w:rsidRPr="00251A7E" w:rsidRDefault="0063565B" w:rsidP="00E41011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63565B" w:rsidRPr="00251A7E" w:rsidTr="00E41011">
        <w:tc>
          <w:tcPr>
            <w:tcW w:w="4503" w:type="dxa"/>
          </w:tcPr>
          <w:p w:rsidR="0063565B" w:rsidRPr="00251A7E" w:rsidRDefault="0063565B" w:rsidP="00E41011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Значения расчетных показателей, устанавливаемые для основной части нормативов градостроительного проектирования </w:t>
            </w:r>
          </w:p>
        </w:tc>
        <w:tc>
          <w:tcPr>
            <w:tcW w:w="4961" w:type="dxa"/>
          </w:tcPr>
          <w:p w:rsidR="0063565B" w:rsidRPr="00251A7E" w:rsidRDefault="0063565B" w:rsidP="00E41011">
            <w:pPr>
              <w:pStyle w:val="a3"/>
              <w:ind w:firstLine="0"/>
              <w:rPr>
                <w:b/>
              </w:rPr>
            </w:pPr>
          </w:p>
        </w:tc>
      </w:tr>
      <w:tr w:rsidR="0063565B" w:rsidRPr="00251A7E" w:rsidTr="00E41011">
        <w:tc>
          <w:tcPr>
            <w:tcW w:w="4503" w:type="dxa"/>
          </w:tcPr>
          <w:p w:rsidR="0063565B" w:rsidRPr="00251A7E" w:rsidRDefault="0063565B" w:rsidP="00E41011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</w:t>
            </w:r>
          </w:p>
        </w:tc>
        <w:tc>
          <w:tcPr>
            <w:tcW w:w="4961" w:type="dxa"/>
          </w:tcPr>
          <w:p w:rsidR="0063565B" w:rsidRPr="00251A7E" w:rsidRDefault="0063565B" w:rsidP="00251F7F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Не менее 1 объекта </w:t>
            </w:r>
            <w:r>
              <w:rPr>
                <w:b/>
              </w:rPr>
              <w:t>на каждое поселение</w:t>
            </w:r>
          </w:p>
        </w:tc>
      </w:tr>
      <w:tr w:rsidR="0063565B" w:rsidRPr="00251A7E" w:rsidTr="00E41011">
        <w:tc>
          <w:tcPr>
            <w:tcW w:w="4503" w:type="dxa"/>
          </w:tcPr>
          <w:p w:rsidR="0063565B" w:rsidRPr="00251A7E" w:rsidRDefault="0063565B" w:rsidP="00E41011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для населения поселения </w:t>
            </w:r>
          </w:p>
        </w:tc>
        <w:tc>
          <w:tcPr>
            <w:tcW w:w="4961" w:type="dxa"/>
          </w:tcPr>
          <w:p w:rsidR="0063565B" w:rsidRPr="00251A7E" w:rsidRDefault="0063565B" w:rsidP="00A37EFF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Пешеходно-транспортная доступность </w:t>
            </w:r>
            <w:r>
              <w:rPr>
                <w:b/>
              </w:rPr>
              <w:t xml:space="preserve">для жителей поселения </w:t>
            </w:r>
            <w:r w:rsidRPr="00251A7E">
              <w:rPr>
                <w:b/>
              </w:rPr>
              <w:t>не более 45 мин.</w:t>
            </w:r>
          </w:p>
        </w:tc>
      </w:tr>
    </w:tbl>
    <w:p w:rsidR="0063565B" w:rsidRPr="00251A7E" w:rsidRDefault="0063565B" w:rsidP="0063565B">
      <w:pPr>
        <w:pStyle w:val="2"/>
      </w:pPr>
      <w:r w:rsidRPr="00251A7E">
        <w:t xml:space="preserve">Обоснование  расчетных показателей для объектов </w:t>
      </w:r>
      <w:r w:rsidRPr="00251A7E">
        <w:rPr>
          <w:rFonts w:eastAsia="Calibri"/>
        </w:rPr>
        <w:t xml:space="preserve">местного значения </w:t>
      </w:r>
      <w:r>
        <w:rPr>
          <w:rFonts w:eastAsia="Calibri"/>
        </w:rPr>
        <w:t>муниципального района</w:t>
      </w:r>
      <w:r w:rsidRPr="00730D65">
        <w:t>в области</w:t>
      </w:r>
      <w:r>
        <w:t xml:space="preserve"> утилизация и переработка бытовых и промышленных отходов</w:t>
      </w:r>
    </w:p>
    <w:p w:rsidR="0063565B" w:rsidRPr="0029711E" w:rsidRDefault="0063565B" w:rsidP="0063565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9711E">
        <w:rPr>
          <w:rFonts w:ascii="Times New Roman" w:hAnsi="Times New Roman"/>
          <w:sz w:val="28"/>
        </w:rPr>
        <w:t xml:space="preserve">В данном разделе представлены обоснования расчетных показателей минимально допустимого уровня обеспеченности объектамиместного значения муниципального районав области утилизация и переработка бытовых и промышленных отходов и расчетных показателей максимально допустимого уровня территориальной доступности таких объектов для населения </w:t>
      </w:r>
      <w:r w:rsidR="00EC0B86" w:rsidRPr="0029711E">
        <w:rPr>
          <w:rFonts w:ascii="Times New Roman" w:hAnsi="Times New Roman"/>
          <w:sz w:val="28"/>
        </w:rPr>
        <w:t>Волотовского</w:t>
      </w:r>
      <w:r w:rsidRPr="0029711E">
        <w:rPr>
          <w:rFonts w:ascii="Times New Roman" w:hAnsi="Times New Roman"/>
          <w:sz w:val="28"/>
        </w:rPr>
        <w:t xml:space="preserve"> муниципального района.</w:t>
      </w:r>
    </w:p>
    <w:tbl>
      <w:tblPr>
        <w:tblStyle w:val="a9"/>
        <w:tblW w:w="0" w:type="auto"/>
        <w:tblLook w:val="04A0"/>
      </w:tblPr>
      <w:tblGrid>
        <w:gridCol w:w="4503"/>
        <w:gridCol w:w="4961"/>
      </w:tblGrid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Наименование одного или нескольких видов объектовместного значения поселения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</w:pPr>
            <w:r w:rsidRPr="00A664AF">
              <w:rPr>
                <w:rFonts w:eastAsia="Calibri" w:cs="Times New Roman"/>
              </w:rPr>
              <w:t xml:space="preserve">Здания и сооружения (комплексы) по утилизации и переработки бытовых и промышленных отходов </w:t>
            </w:r>
            <w:r>
              <w:rPr>
                <w:rFonts w:eastAsia="Calibri" w:cs="Times New Roman"/>
              </w:rPr>
              <w:t>или аналогичные объекты</w:t>
            </w: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Территория применения расчетных показателей</w:t>
            </w:r>
          </w:p>
        </w:tc>
        <w:tc>
          <w:tcPr>
            <w:tcW w:w="4961" w:type="dxa"/>
          </w:tcPr>
          <w:p w:rsidR="0063565B" w:rsidRPr="00251A7E" w:rsidRDefault="0063565B" w:rsidP="003A51D6">
            <w:pPr>
              <w:pStyle w:val="a3"/>
              <w:ind w:firstLine="0"/>
            </w:pPr>
            <w:r>
              <w:t xml:space="preserve">Вся территория муниципального </w:t>
            </w:r>
            <w:r w:rsidR="003A51D6">
              <w:t>образования</w:t>
            </w: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показателейминимально допустимого уровня обеспеченности объектами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</w:pPr>
            <w:r w:rsidRPr="00251A7E">
              <w:t>Обеспечение благоприятных условий жизнедеятельности населения</w:t>
            </w:r>
            <w:r>
              <w:t xml:space="preserve">.   </w:t>
            </w: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</w:pPr>
            <w:r w:rsidRPr="00251A7E">
              <w:t>Обеспечение благоприятных условий жизнедеятельности населения</w:t>
            </w:r>
            <w:r>
              <w:t>.  З</w:t>
            </w:r>
            <w:r w:rsidRPr="00251A7E">
              <w:t xml:space="preserve">начения расчетных показателей обусловлены особенностью типа расселения </w:t>
            </w:r>
            <w:r>
              <w:t>муниципального района.</w:t>
            </w: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>
              <w:rPr>
                <w:b/>
              </w:rPr>
              <w:t>Предельные з</w:t>
            </w:r>
            <w:r w:rsidRPr="00251A7E">
              <w:rPr>
                <w:b/>
              </w:rPr>
              <w:t>начени</w:t>
            </w:r>
            <w:r>
              <w:rPr>
                <w:b/>
              </w:rPr>
              <w:t>я</w:t>
            </w:r>
            <w:r w:rsidRPr="00251A7E">
              <w:rPr>
                <w:b/>
              </w:rPr>
              <w:t xml:space="preserve"> расчетных показателей установленное в региональных нормативах градостроительного проектирования: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местного значения поселения для населения поселения 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Значения расчетных показателей, устанавливаемые для основной части нормативов градостроительного проектирования 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</w:t>
            </w:r>
          </w:p>
        </w:tc>
        <w:tc>
          <w:tcPr>
            <w:tcW w:w="4961" w:type="dxa"/>
          </w:tcPr>
          <w:p w:rsidR="0063565B" w:rsidRPr="00251A7E" w:rsidRDefault="0063565B" w:rsidP="0063565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Не менее 1 объекта </w:t>
            </w:r>
            <w:r>
              <w:rPr>
                <w:b/>
              </w:rPr>
              <w:t>на муниципальный район</w:t>
            </w: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для населения поселения </w:t>
            </w:r>
          </w:p>
        </w:tc>
        <w:tc>
          <w:tcPr>
            <w:tcW w:w="4961" w:type="dxa"/>
          </w:tcPr>
          <w:p w:rsidR="0063565B" w:rsidRPr="00251A7E" w:rsidRDefault="0063565B" w:rsidP="0063565B">
            <w:pPr>
              <w:pStyle w:val="a3"/>
              <w:ind w:firstLine="0"/>
              <w:rPr>
                <w:b/>
              </w:rPr>
            </w:pPr>
            <w:r>
              <w:rPr>
                <w:b/>
              </w:rPr>
              <w:t>Т</w:t>
            </w:r>
            <w:r w:rsidRPr="00251A7E">
              <w:rPr>
                <w:b/>
              </w:rPr>
              <w:t xml:space="preserve">ранспортная доступность не более </w:t>
            </w:r>
            <w:r>
              <w:rPr>
                <w:b/>
              </w:rPr>
              <w:t>90</w:t>
            </w:r>
            <w:r w:rsidRPr="00251A7E">
              <w:rPr>
                <w:b/>
              </w:rPr>
              <w:t xml:space="preserve"> мин.</w:t>
            </w:r>
          </w:p>
        </w:tc>
      </w:tr>
    </w:tbl>
    <w:p w:rsidR="003C0ED1" w:rsidRPr="00251A7E" w:rsidRDefault="00E944A2" w:rsidP="003C0ED1">
      <w:pPr>
        <w:pStyle w:val="2"/>
      </w:pPr>
      <w:bookmarkStart w:id="22" w:name="_Toc393660507"/>
      <w:r w:rsidRPr="00251A7E">
        <w:t xml:space="preserve">Обоснование </w:t>
      </w:r>
      <w:r w:rsidR="003C0ED1" w:rsidRPr="00251A7E">
        <w:t xml:space="preserve"> расчетных показателей для объектов в иных областях в связи с решением вопросов местного значения </w:t>
      </w:r>
      <w:bookmarkEnd w:id="22"/>
      <w:r w:rsidR="007B686C" w:rsidRPr="00531A36">
        <w:t>муниципального района</w:t>
      </w:r>
    </w:p>
    <w:p w:rsidR="007B686C" w:rsidRPr="0029711E" w:rsidRDefault="007B686C" w:rsidP="007B686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9711E">
        <w:rPr>
          <w:rFonts w:ascii="Times New Roman" w:hAnsi="Times New Roman"/>
          <w:sz w:val="28"/>
        </w:rPr>
        <w:t xml:space="preserve">В данном разделе представлены обоснования расчетных показателей минимально допустимого уровня обеспеченности объектамиместного значения муниципального районав иных областях в связи с решением вопросов местного значения муниципального районаи расчетных показателей максимально допустимого уровня территориальной доступности таких объектов для населения </w:t>
      </w:r>
      <w:r w:rsidR="00EC0B86" w:rsidRPr="0029711E">
        <w:rPr>
          <w:rFonts w:ascii="Times New Roman" w:hAnsi="Times New Roman"/>
          <w:sz w:val="28"/>
        </w:rPr>
        <w:t>Волотовского</w:t>
      </w:r>
      <w:r w:rsidRPr="0029711E">
        <w:rPr>
          <w:rFonts w:ascii="Times New Roman" w:hAnsi="Times New Roman"/>
          <w:sz w:val="28"/>
        </w:rPr>
        <w:t xml:space="preserve"> муниципального района.</w:t>
      </w:r>
    </w:p>
    <w:p w:rsidR="00646396" w:rsidRPr="00251A7E" w:rsidRDefault="00646396" w:rsidP="00646396">
      <w:pPr>
        <w:pStyle w:val="3"/>
        <w:rPr>
          <w:rFonts w:eastAsia="Times New Roman"/>
          <w:lang w:eastAsia="ru-RU"/>
        </w:rPr>
      </w:pPr>
      <w:bookmarkStart w:id="23" w:name="_Toc393660508"/>
      <w:bookmarkStart w:id="24" w:name="_Toc385351369"/>
      <w:bookmarkStart w:id="25" w:name="_Toc385352689"/>
      <w:r w:rsidRPr="00251A7E">
        <w:rPr>
          <w:rFonts w:eastAsia="Times New Roman"/>
          <w:lang w:eastAsia="ru-RU"/>
        </w:rPr>
        <w:t xml:space="preserve">Расчетные показатели для </w:t>
      </w:r>
      <w:r w:rsidRPr="00251A7E">
        <w:rPr>
          <w:rFonts w:eastAsia="Calibri"/>
        </w:rPr>
        <w:t xml:space="preserve">объектов, которые в соответствии с Федеральным законом от 6 октября 2003 года N 131-ФЗ могут находиться в собственности </w:t>
      </w:r>
      <w:bookmarkEnd w:id="23"/>
      <w:r w:rsidR="007B686C" w:rsidRPr="00531A36">
        <w:t>муниципального района</w:t>
      </w:r>
    </w:p>
    <w:p w:rsidR="00646396" w:rsidRPr="0029711E" w:rsidRDefault="00646396" w:rsidP="00646396">
      <w:pPr>
        <w:pStyle w:val="a3"/>
      </w:pPr>
      <w:r w:rsidRPr="0029711E">
        <w:t xml:space="preserve">Расчетные показатели минимально допустимого уровня обеспеченности </w:t>
      </w:r>
      <w:r w:rsidRPr="0029711E">
        <w:rPr>
          <w:rFonts w:eastAsia="Calibri"/>
        </w:rPr>
        <w:t xml:space="preserve">объектами, которые в соответствии с Федеральным законом от 6 октября 2003 года N 131-ФЗ "Об общих принципах организации местного самоуправления в Российской Федерации" могут находиться в собственности </w:t>
      </w:r>
      <w:r w:rsidR="007B686C" w:rsidRPr="0029711E">
        <w:t>муниципального района</w:t>
      </w:r>
      <w:r w:rsidRPr="0029711E">
        <w:t xml:space="preserve">и расчетные показатели максимально допустимого уровня территориальной доступности таких объектов для населения </w:t>
      </w:r>
      <w:r w:rsidR="007B686C" w:rsidRPr="0029711E">
        <w:t>муниципального района</w:t>
      </w:r>
    </w:p>
    <w:tbl>
      <w:tblPr>
        <w:tblStyle w:val="a9"/>
        <w:tblW w:w="0" w:type="auto"/>
        <w:tblLook w:val="04A0"/>
      </w:tblPr>
      <w:tblGrid>
        <w:gridCol w:w="4503"/>
        <w:gridCol w:w="4961"/>
      </w:tblGrid>
      <w:tr w:rsidR="007B686C" w:rsidRPr="00251A7E" w:rsidTr="00E75173">
        <w:tc>
          <w:tcPr>
            <w:tcW w:w="4503" w:type="dxa"/>
          </w:tcPr>
          <w:p w:rsidR="007B686C" w:rsidRPr="00251A7E" w:rsidRDefault="007B686C" w:rsidP="00956026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Наименование одного или нескольких видов объектовместного значения поселения</w:t>
            </w:r>
          </w:p>
        </w:tc>
        <w:tc>
          <w:tcPr>
            <w:tcW w:w="4961" w:type="dxa"/>
          </w:tcPr>
          <w:p w:rsidR="007B686C" w:rsidRPr="00251A7E" w:rsidRDefault="007B686C" w:rsidP="007B686C">
            <w:pPr>
              <w:pStyle w:val="a3"/>
              <w:ind w:firstLine="0"/>
            </w:pPr>
            <w:r w:rsidRPr="00251A7E">
              <w:rPr>
                <w:rFonts w:eastAsia="Calibri" w:cs="Times New Roman"/>
              </w:rPr>
              <w:t>Дом культуры и творчества</w:t>
            </w:r>
            <w:r>
              <w:rPr>
                <w:rFonts w:eastAsia="Calibri" w:cs="Times New Roman"/>
              </w:rPr>
              <w:t>, включая библиотеку</w:t>
            </w:r>
            <w:r w:rsidRPr="00251A7E">
              <w:rPr>
                <w:rFonts w:eastAsia="Calibri" w:cs="Times New Roman"/>
              </w:rPr>
              <w:t xml:space="preserve"> или объект аналогичный так</w:t>
            </w:r>
            <w:r>
              <w:rPr>
                <w:rFonts w:eastAsia="Calibri" w:cs="Times New Roman"/>
              </w:rPr>
              <w:t>им</w:t>
            </w:r>
            <w:r w:rsidRPr="00251A7E">
              <w:rPr>
                <w:rFonts w:eastAsia="Calibri" w:cs="Times New Roman"/>
              </w:rPr>
              <w:t xml:space="preserve"> функциональн</w:t>
            </w:r>
            <w:r>
              <w:rPr>
                <w:rFonts w:eastAsia="Calibri" w:cs="Times New Roman"/>
              </w:rPr>
              <w:t>ым</w:t>
            </w:r>
            <w:r w:rsidRPr="00251A7E">
              <w:rPr>
                <w:rFonts w:eastAsia="Calibri" w:cs="Times New Roman"/>
              </w:rPr>
              <w:t xml:space="preserve"> назначени</w:t>
            </w:r>
            <w:r>
              <w:rPr>
                <w:rFonts w:eastAsia="Calibri" w:cs="Times New Roman"/>
              </w:rPr>
              <w:t>ям</w:t>
            </w:r>
          </w:p>
        </w:tc>
      </w:tr>
      <w:tr w:rsidR="00251A7E" w:rsidRPr="00251A7E" w:rsidTr="00E75173">
        <w:tc>
          <w:tcPr>
            <w:tcW w:w="4503" w:type="dxa"/>
          </w:tcPr>
          <w:p w:rsidR="00956026" w:rsidRPr="00251A7E" w:rsidRDefault="00956026" w:rsidP="00956026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Территория применения расчетных показателей</w:t>
            </w:r>
          </w:p>
        </w:tc>
        <w:tc>
          <w:tcPr>
            <w:tcW w:w="4961" w:type="dxa"/>
          </w:tcPr>
          <w:p w:rsidR="00956026" w:rsidRPr="00251A7E" w:rsidRDefault="00956026" w:rsidP="00956026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Вся территория муниципального образования</w:t>
            </w:r>
          </w:p>
        </w:tc>
      </w:tr>
      <w:tr w:rsidR="00251A7E" w:rsidRPr="00251A7E" w:rsidTr="00E75173">
        <w:tc>
          <w:tcPr>
            <w:tcW w:w="4503" w:type="dxa"/>
          </w:tcPr>
          <w:p w:rsidR="00956026" w:rsidRPr="00251A7E" w:rsidRDefault="00956026" w:rsidP="00956026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Обоснование расчетных показателейминимально допустимого уровня обеспеченности объектами</w:t>
            </w:r>
          </w:p>
        </w:tc>
        <w:tc>
          <w:tcPr>
            <w:tcW w:w="4961" w:type="dxa"/>
          </w:tcPr>
          <w:p w:rsidR="00956026" w:rsidRPr="00251A7E" w:rsidRDefault="00956026" w:rsidP="007B686C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Обеспечение благоприятных услов</w:t>
            </w:r>
            <w:r w:rsidR="007B686C">
              <w:rPr>
                <w:rFonts w:ascii="Times New Roman" w:hAnsi="Times New Roman"/>
                <w:sz w:val="28"/>
              </w:rPr>
              <w:t>ий жизнедеятельности населения.</w:t>
            </w:r>
          </w:p>
        </w:tc>
      </w:tr>
      <w:tr w:rsidR="00251A7E" w:rsidRPr="00251A7E" w:rsidTr="00E75173">
        <w:tc>
          <w:tcPr>
            <w:tcW w:w="4503" w:type="dxa"/>
          </w:tcPr>
          <w:p w:rsidR="00956026" w:rsidRPr="00251A7E" w:rsidRDefault="00956026" w:rsidP="00956026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Обоснование расчетных показателеймаксимально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961" w:type="dxa"/>
          </w:tcPr>
          <w:p w:rsidR="00956026" w:rsidRPr="00251A7E" w:rsidRDefault="007B686C" w:rsidP="00901402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Обеспечение благоприятных услов</w:t>
            </w:r>
            <w:r>
              <w:rPr>
                <w:rFonts w:ascii="Times New Roman" w:hAnsi="Times New Roman"/>
                <w:sz w:val="28"/>
              </w:rPr>
              <w:t>ий жизнедеятельности населения.</w:t>
            </w:r>
            <w:r w:rsidR="00901402" w:rsidRPr="00251A7E">
              <w:rPr>
                <w:rFonts w:ascii="Times New Roman" w:hAnsi="Times New Roman"/>
                <w:sz w:val="28"/>
              </w:rPr>
              <w:t>Значения расчетных показателей обусловлены особенностью типа расселения поселения</w:t>
            </w:r>
          </w:p>
        </w:tc>
      </w:tr>
      <w:tr w:rsidR="00251A7E" w:rsidRPr="00251A7E" w:rsidTr="00E75173">
        <w:tc>
          <w:tcPr>
            <w:tcW w:w="4503" w:type="dxa"/>
          </w:tcPr>
          <w:p w:rsidR="00956026" w:rsidRPr="00251A7E" w:rsidRDefault="00636E79" w:rsidP="00956026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636E79">
              <w:rPr>
                <w:rFonts w:ascii="Times New Roman" w:hAnsi="Times New Roman"/>
                <w:b/>
                <w:sz w:val="28"/>
              </w:rPr>
              <w:t xml:space="preserve">Предельные значения </w:t>
            </w:r>
            <w:r w:rsidR="00956026" w:rsidRPr="00251A7E">
              <w:rPr>
                <w:rFonts w:ascii="Times New Roman" w:hAnsi="Times New Roman"/>
                <w:b/>
                <w:sz w:val="28"/>
              </w:rPr>
              <w:t>расчетных показателей установленное в региональных нормативах градостроительного проектирования:</w:t>
            </w:r>
          </w:p>
        </w:tc>
        <w:tc>
          <w:tcPr>
            <w:tcW w:w="4961" w:type="dxa"/>
          </w:tcPr>
          <w:p w:rsidR="00956026" w:rsidRPr="00251A7E" w:rsidRDefault="00956026" w:rsidP="00956026">
            <w:pPr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</w:tr>
      <w:tr w:rsidR="00251A7E" w:rsidRPr="00251A7E" w:rsidTr="00E75173">
        <w:tc>
          <w:tcPr>
            <w:tcW w:w="4503" w:type="dxa"/>
          </w:tcPr>
          <w:p w:rsidR="00956026" w:rsidRPr="00251A7E" w:rsidRDefault="00956026" w:rsidP="00956026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961" w:type="dxa"/>
          </w:tcPr>
          <w:p w:rsidR="00956026" w:rsidRPr="00251A7E" w:rsidRDefault="00956026" w:rsidP="00956026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Не установлено</w:t>
            </w:r>
          </w:p>
        </w:tc>
      </w:tr>
      <w:tr w:rsidR="00251A7E" w:rsidRPr="00251A7E" w:rsidTr="00E75173">
        <w:tc>
          <w:tcPr>
            <w:tcW w:w="4503" w:type="dxa"/>
          </w:tcPr>
          <w:p w:rsidR="00956026" w:rsidRPr="00251A7E" w:rsidRDefault="00956026" w:rsidP="00956026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 xml:space="preserve">максимально допустимый уровень территориальной доступности объектов местного значения поселения для населения поселения </w:t>
            </w:r>
          </w:p>
        </w:tc>
        <w:tc>
          <w:tcPr>
            <w:tcW w:w="4961" w:type="dxa"/>
          </w:tcPr>
          <w:p w:rsidR="00956026" w:rsidRPr="00251A7E" w:rsidRDefault="00956026" w:rsidP="00956026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Не установлено</w:t>
            </w:r>
          </w:p>
        </w:tc>
      </w:tr>
      <w:tr w:rsidR="00251A7E" w:rsidRPr="00251A7E" w:rsidTr="00E75173">
        <w:tc>
          <w:tcPr>
            <w:tcW w:w="4503" w:type="dxa"/>
          </w:tcPr>
          <w:p w:rsidR="00956026" w:rsidRPr="00251A7E" w:rsidRDefault="00956026" w:rsidP="00956026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 xml:space="preserve">Значения расчетных показателей, устанавливаемые для основной части нормативов градостроительного проектирования </w:t>
            </w:r>
          </w:p>
        </w:tc>
        <w:tc>
          <w:tcPr>
            <w:tcW w:w="4961" w:type="dxa"/>
          </w:tcPr>
          <w:p w:rsidR="00956026" w:rsidRPr="00251A7E" w:rsidRDefault="00956026" w:rsidP="00956026">
            <w:pPr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</w:tr>
      <w:tr w:rsidR="00251A7E" w:rsidRPr="00251A7E" w:rsidTr="00E75173">
        <w:tc>
          <w:tcPr>
            <w:tcW w:w="4503" w:type="dxa"/>
          </w:tcPr>
          <w:p w:rsidR="00956026" w:rsidRPr="00251A7E" w:rsidRDefault="00956026" w:rsidP="00956026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минимально допустимый уровень обеспеченности объектами</w:t>
            </w:r>
          </w:p>
        </w:tc>
        <w:tc>
          <w:tcPr>
            <w:tcW w:w="4961" w:type="dxa"/>
          </w:tcPr>
          <w:p w:rsidR="00956026" w:rsidRPr="00251A7E" w:rsidRDefault="00901402" w:rsidP="00C37C75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Не менее 2 объектов на муниципальн</w:t>
            </w:r>
            <w:r w:rsidR="00C37C75">
              <w:rPr>
                <w:rFonts w:ascii="Times New Roman" w:hAnsi="Times New Roman"/>
                <w:b/>
                <w:sz w:val="28"/>
              </w:rPr>
              <w:t>ый район</w:t>
            </w:r>
          </w:p>
        </w:tc>
      </w:tr>
      <w:tr w:rsidR="00251A7E" w:rsidRPr="00251A7E" w:rsidTr="00E75173">
        <w:tc>
          <w:tcPr>
            <w:tcW w:w="4503" w:type="dxa"/>
          </w:tcPr>
          <w:p w:rsidR="00956026" w:rsidRPr="00251A7E" w:rsidRDefault="00956026" w:rsidP="00956026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 xml:space="preserve">максимально допустимый уровень территориальной доступности объектов для населения поселения </w:t>
            </w:r>
          </w:p>
        </w:tc>
        <w:tc>
          <w:tcPr>
            <w:tcW w:w="4961" w:type="dxa"/>
          </w:tcPr>
          <w:p w:rsidR="00956026" w:rsidRPr="00251A7E" w:rsidRDefault="00901402" w:rsidP="00956026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Пешеходно-транспортная доступность – не более 45 мин.</w:t>
            </w:r>
          </w:p>
        </w:tc>
      </w:tr>
      <w:tr w:rsidR="007B686C" w:rsidRPr="00251A7E" w:rsidTr="00C20984">
        <w:tc>
          <w:tcPr>
            <w:tcW w:w="4503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Наименование одного или нескольких видов объектовместного значения поселения</w:t>
            </w:r>
          </w:p>
        </w:tc>
        <w:tc>
          <w:tcPr>
            <w:tcW w:w="4961" w:type="dxa"/>
          </w:tcPr>
          <w:p w:rsidR="007B686C" w:rsidRPr="00251A7E" w:rsidRDefault="007B686C" w:rsidP="00C20984">
            <w:pPr>
              <w:pStyle w:val="a3"/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О</w:t>
            </w:r>
            <w:r w:rsidRPr="00251A7E">
              <w:rPr>
                <w:rFonts w:eastAsia="Calibri" w:cs="Times New Roman"/>
              </w:rPr>
              <w:t>бъекты предупреждения и защиты населения от чрезвычайных ситуаций природного и техногенного характера</w:t>
            </w:r>
            <w:r>
              <w:rPr>
                <w:rFonts w:eastAsia="Calibri" w:cs="Times New Roman"/>
              </w:rPr>
              <w:t>,</w:t>
            </w:r>
            <w:r w:rsidRPr="00251A7E">
              <w:rPr>
                <w:rFonts w:eastAsia="Calibri" w:cs="Times New Roman"/>
              </w:rPr>
              <w:t xml:space="preserve"> последствий проявлений терроризма и экстремизма в границах</w:t>
            </w:r>
            <w:r>
              <w:rPr>
                <w:rFonts w:eastAsia="Calibri" w:cs="Times New Roman"/>
              </w:rPr>
              <w:t xml:space="preserve"> муниципального района</w:t>
            </w:r>
          </w:p>
        </w:tc>
      </w:tr>
      <w:tr w:rsidR="007B686C" w:rsidRPr="00251A7E" w:rsidTr="00C20984">
        <w:tc>
          <w:tcPr>
            <w:tcW w:w="4503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Территория применения расчетных показателей</w:t>
            </w:r>
          </w:p>
        </w:tc>
        <w:tc>
          <w:tcPr>
            <w:tcW w:w="4961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Вся территория муниципального образования</w:t>
            </w:r>
          </w:p>
        </w:tc>
      </w:tr>
      <w:tr w:rsidR="007B686C" w:rsidRPr="00251A7E" w:rsidTr="00C20984">
        <w:tc>
          <w:tcPr>
            <w:tcW w:w="4503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Обоснование расчетных показателейминимально допустимого уровня обеспеченности объектами</w:t>
            </w:r>
          </w:p>
        </w:tc>
        <w:tc>
          <w:tcPr>
            <w:tcW w:w="4961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Обеспечение благоприятных услов</w:t>
            </w:r>
            <w:r>
              <w:rPr>
                <w:rFonts w:ascii="Times New Roman" w:hAnsi="Times New Roman"/>
                <w:sz w:val="28"/>
              </w:rPr>
              <w:t>ий жизнедеятельности населения.</w:t>
            </w:r>
          </w:p>
        </w:tc>
      </w:tr>
      <w:tr w:rsidR="007B686C" w:rsidRPr="00251A7E" w:rsidTr="00C20984">
        <w:tc>
          <w:tcPr>
            <w:tcW w:w="4503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Обоснование расчетных показателеймаксимально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961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Обеспечение благоприятных услов</w:t>
            </w:r>
            <w:r>
              <w:rPr>
                <w:rFonts w:ascii="Times New Roman" w:hAnsi="Times New Roman"/>
                <w:sz w:val="28"/>
              </w:rPr>
              <w:t>ий жизнедеятельности населения.</w:t>
            </w:r>
            <w:r w:rsidRPr="00251A7E">
              <w:rPr>
                <w:rFonts w:ascii="Times New Roman" w:hAnsi="Times New Roman"/>
                <w:sz w:val="28"/>
              </w:rPr>
              <w:t xml:space="preserve"> Значения расчетных показателей обусловлены особенностью типа расселения поселения</w:t>
            </w:r>
          </w:p>
        </w:tc>
      </w:tr>
      <w:tr w:rsidR="007B686C" w:rsidRPr="00251A7E" w:rsidTr="00C20984">
        <w:tc>
          <w:tcPr>
            <w:tcW w:w="4503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636E79">
              <w:rPr>
                <w:rFonts w:ascii="Times New Roman" w:hAnsi="Times New Roman"/>
                <w:b/>
                <w:sz w:val="28"/>
              </w:rPr>
              <w:t xml:space="preserve">Предельные значения </w:t>
            </w:r>
            <w:r w:rsidRPr="00251A7E">
              <w:rPr>
                <w:rFonts w:ascii="Times New Roman" w:hAnsi="Times New Roman"/>
                <w:b/>
                <w:sz w:val="28"/>
              </w:rPr>
              <w:t>расчетных показателей установленное в региональных нормативах градостроительного проектирования:</w:t>
            </w:r>
          </w:p>
        </w:tc>
        <w:tc>
          <w:tcPr>
            <w:tcW w:w="4961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</w:tr>
      <w:tr w:rsidR="007B686C" w:rsidRPr="00251A7E" w:rsidTr="00C20984">
        <w:tc>
          <w:tcPr>
            <w:tcW w:w="4503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961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Не установлено</w:t>
            </w:r>
          </w:p>
        </w:tc>
      </w:tr>
      <w:tr w:rsidR="007B686C" w:rsidRPr="00251A7E" w:rsidTr="00C20984">
        <w:tc>
          <w:tcPr>
            <w:tcW w:w="4503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 xml:space="preserve">максимально допустимый уровень территориальной доступности объектов местного значения поселения для населения поселения </w:t>
            </w:r>
          </w:p>
        </w:tc>
        <w:tc>
          <w:tcPr>
            <w:tcW w:w="4961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Не установлено</w:t>
            </w:r>
          </w:p>
        </w:tc>
      </w:tr>
      <w:tr w:rsidR="007B686C" w:rsidRPr="00251A7E" w:rsidTr="00C20984">
        <w:tc>
          <w:tcPr>
            <w:tcW w:w="4503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 xml:space="preserve">Значения расчетных показателей, устанавливаемые для основной части нормативов градостроительного проектирования </w:t>
            </w:r>
          </w:p>
        </w:tc>
        <w:tc>
          <w:tcPr>
            <w:tcW w:w="4961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</w:tr>
      <w:tr w:rsidR="007B686C" w:rsidRPr="00251A7E" w:rsidTr="00C20984">
        <w:tc>
          <w:tcPr>
            <w:tcW w:w="4503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минимально допустимый уровень обеспеченности объектами</w:t>
            </w:r>
          </w:p>
        </w:tc>
        <w:tc>
          <w:tcPr>
            <w:tcW w:w="4961" w:type="dxa"/>
          </w:tcPr>
          <w:p w:rsidR="007B686C" w:rsidRPr="00251A7E" w:rsidRDefault="007B686C" w:rsidP="00C37C75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 xml:space="preserve">Не менее </w:t>
            </w:r>
            <w:r>
              <w:rPr>
                <w:rFonts w:ascii="Times New Roman" w:hAnsi="Times New Roman"/>
                <w:b/>
                <w:sz w:val="28"/>
              </w:rPr>
              <w:t>1</w:t>
            </w:r>
            <w:r w:rsidRPr="00251A7E">
              <w:rPr>
                <w:rFonts w:ascii="Times New Roman" w:hAnsi="Times New Roman"/>
                <w:b/>
                <w:sz w:val="28"/>
              </w:rPr>
              <w:t xml:space="preserve"> объект</w:t>
            </w:r>
            <w:r>
              <w:rPr>
                <w:rFonts w:ascii="Times New Roman" w:hAnsi="Times New Roman"/>
                <w:b/>
                <w:sz w:val="28"/>
              </w:rPr>
              <w:t>а</w:t>
            </w:r>
            <w:r w:rsidRPr="00251A7E">
              <w:rPr>
                <w:rFonts w:ascii="Times New Roman" w:hAnsi="Times New Roman"/>
                <w:b/>
                <w:sz w:val="28"/>
              </w:rPr>
              <w:t xml:space="preserve"> на </w:t>
            </w:r>
            <w:r w:rsidR="00C37C75">
              <w:rPr>
                <w:rFonts w:ascii="Times New Roman" w:hAnsi="Times New Roman"/>
                <w:b/>
                <w:sz w:val="28"/>
              </w:rPr>
              <w:t>поселение</w:t>
            </w:r>
          </w:p>
        </w:tc>
      </w:tr>
      <w:tr w:rsidR="007B686C" w:rsidRPr="00251A7E" w:rsidTr="00C20984">
        <w:tc>
          <w:tcPr>
            <w:tcW w:w="4503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 xml:space="preserve">максимально допустимый уровень территориальной доступности объектов для населения поселения </w:t>
            </w:r>
          </w:p>
        </w:tc>
        <w:tc>
          <w:tcPr>
            <w:tcW w:w="4961" w:type="dxa"/>
          </w:tcPr>
          <w:p w:rsidR="007B686C" w:rsidRPr="00251A7E" w:rsidRDefault="007B686C" w:rsidP="007B686C">
            <w:pPr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</w:t>
            </w:r>
            <w:r w:rsidRPr="00251A7E">
              <w:rPr>
                <w:rFonts w:ascii="Times New Roman" w:hAnsi="Times New Roman"/>
                <w:b/>
                <w:sz w:val="28"/>
              </w:rPr>
              <w:t xml:space="preserve">ранспортная доступность – не более </w:t>
            </w:r>
            <w:r>
              <w:rPr>
                <w:rFonts w:ascii="Times New Roman" w:hAnsi="Times New Roman"/>
                <w:b/>
                <w:sz w:val="28"/>
              </w:rPr>
              <w:t>60</w:t>
            </w:r>
            <w:r w:rsidRPr="00251A7E">
              <w:rPr>
                <w:rFonts w:ascii="Times New Roman" w:hAnsi="Times New Roman"/>
                <w:b/>
                <w:sz w:val="28"/>
              </w:rPr>
              <w:t xml:space="preserve"> мин.</w:t>
            </w:r>
          </w:p>
        </w:tc>
      </w:tr>
    </w:tbl>
    <w:p w:rsidR="00FC5128" w:rsidRPr="00251A7E" w:rsidRDefault="00FC5128" w:rsidP="00FC5128">
      <w:pPr>
        <w:pStyle w:val="3"/>
        <w:rPr>
          <w:rFonts w:eastAsia="Times New Roman"/>
          <w:lang w:eastAsia="ru-RU"/>
        </w:rPr>
      </w:pPr>
      <w:bookmarkStart w:id="26" w:name="Par271"/>
      <w:bookmarkStart w:id="27" w:name="Par275"/>
      <w:bookmarkStart w:id="28" w:name="_Toc385351370"/>
      <w:bookmarkStart w:id="29" w:name="_Toc385352690"/>
      <w:bookmarkStart w:id="30" w:name="_Toc393660509"/>
      <w:bookmarkEnd w:id="24"/>
      <w:bookmarkEnd w:id="25"/>
      <w:bookmarkEnd w:id="26"/>
      <w:bookmarkEnd w:id="27"/>
      <w:r w:rsidRPr="00251A7E">
        <w:rPr>
          <w:rFonts w:eastAsia="Times New Roman"/>
          <w:lang w:eastAsia="ru-RU"/>
        </w:rPr>
        <w:t>Расчетны</w:t>
      </w:r>
      <w:r w:rsidR="00646396" w:rsidRPr="00251A7E">
        <w:rPr>
          <w:rFonts w:eastAsia="Times New Roman"/>
          <w:lang w:eastAsia="ru-RU"/>
        </w:rPr>
        <w:t>е</w:t>
      </w:r>
      <w:r w:rsidRPr="00251A7E">
        <w:rPr>
          <w:rFonts w:eastAsia="Times New Roman"/>
          <w:lang w:eastAsia="ru-RU"/>
        </w:rPr>
        <w:t xml:space="preserve"> показател</w:t>
      </w:r>
      <w:r w:rsidR="00646396" w:rsidRPr="00251A7E">
        <w:rPr>
          <w:rFonts w:eastAsia="Times New Roman"/>
          <w:lang w:eastAsia="ru-RU"/>
        </w:rPr>
        <w:t xml:space="preserve">идля </w:t>
      </w:r>
      <w:r w:rsidR="00646396" w:rsidRPr="00251A7E">
        <w:rPr>
          <w:rFonts w:eastAsia="Calibri"/>
        </w:rPr>
        <w:t>иных объект</w:t>
      </w:r>
      <w:r w:rsidR="007D2A97" w:rsidRPr="00251A7E">
        <w:rPr>
          <w:rFonts w:eastAsia="Calibri"/>
        </w:rPr>
        <w:t>ов</w:t>
      </w:r>
      <w:r w:rsidR="00646396" w:rsidRPr="00251A7E">
        <w:rPr>
          <w:rFonts w:eastAsia="Calibri"/>
        </w:rPr>
        <w:t xml:space="preserve"> местного значения </w:t>
      </w:r>
      <w:bookmarkEnd w:id="28"/>
      <w:bookmarkEnd w:id="29"/>
      <w:bookmarkEnd w:id="30"/>
      <w:r w:rsidR="007B686C" w:rsidRPr="00531A36">
        <w:t>муниципального района</w:t>
      </w:r>
    </w:p>
    <w:p w:rsidR="00FC5128" w:rsidRPr="0029711E" w:rsidRDefault="00646396" w:rsidP="006463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9711E">
        <w:rPr>
          <w:rFonts w:ascii="Times New Roman" w:eastAsia="Times New Roman" w:hAnsi="Times New Roman" w:cs="Times New Roman"/>
          <w:sz w:val="28"/>
          <w:lang w:eastAsia="ru-RU"/>
        </w:rPr>
        <w:t xml:space="preserve">Расчетные показатели минимально допустимого уровня обеспеченности иными объектами местного значения </w:t>
      </w:r>
      <w:r w:rsidR="007B686C" w:rsidRPr="0029711E">
        <w:rPr>
          <w:rFonts w:ascii="Times New Roman" w:hAnsi="Times New Roman"/>
          <w:sz w:val="28"/>
        </w:rPr>
        <w:t>муниципального района</w:t>
      </w:r>
      <w:r w:rsidRPr="0029711E">
        <w:rPr>
          <w:rFonts w:ascii="Times New Roman" w:eastAsia="Times New Roman" w:hAnsi="Times New Roman" w:cs="Times New Roman"/>
          <w:sz w:val="28"/>
          <w:lang w:eastAsia="ru-RU"/>
        </w:rPr>
        <w:t xml:space="preserve">и расчетные показатели максимально допустимого уровня территориальной доступности таких объектов для населения </w:t>
      </w:r>
      <w:r w:rsidR="007B686C" w:rsidRPr="0029711E">
        <w:rPr>
          <w:rFonts w:ascii="Times New Roman" w:hAnsi="Times New Roman"/>
          <w:sz w:val="28"/>
        </w:rPr>
        <w:t>муниципального района</w:t>
      </w:r>
    </w:p>
    <w:tbl>
      <w:tblPr>
        <w:tblStyle w:val="a9"/>
        <w:tblW w:w="0" w:type="auto"/>
        <w:tblLook w:val="04A0"/>
      </w:tblPr>
      <w:tblGrid>
        <w:gridCol w:w="4503"/>
        <w:gridCol w:w="4961"/>
      </w:tblGrid>
      <w:tr w:rsidR="00251A7E" w:rsidRPr="00251A7E" w:rsidTr="00E75173">
        <w:tc>
          <w:tcPr>
            <w:tcW w:w="4503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Наименование одного или нескольких видов объектовместного значения поселения</w:t>
            </w:r>
          </w:p>
        </w:tc>
        <w:tc>
          <w:tcPr>
            <w:tcW w:w="4961" w:type="dxa"/>
          </w:tcPr>
          <w:p w:rsidR="000301D5" w:rsidRPr="00251A7E" w:rsidRDefault="000301D5" w:rsidP="000301D5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Объекты связи,</w:t>
            </w:r>
          </w:p>
          <w:p w:rsidR="000301D5" w:rsidRPr="00251A7E" w:rsidRDefault="000301D5" w:rsidP="000301D5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Объекты общественного питания,</w:t>
            </w:r>
          </w:p>
          <w:p w:rsidR="000301D5" w:rsidRPr="00251A7E" w:rsidRDefault="000301D5" w:rsidP="000301D5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Объекты торговли,</w:t>
            </w:r>
          </w:p>
          <w:p w:rsidR="000301D5" w:rsidRPr="00251A7E" w:rsidRDefault="000301D5" w:rsidP="000301D5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 xml:space="preserve">Объекты бытового обслуживания </w:t>
            </w:r>
          </w:p>
          <w:p w:rsidR="000301D5" w:rsidRPr="00251A7E" w:rsidRDefault="000301D5" w:rsidP="000301D5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Рынок для торговли продукцией сельскохозяйственного производства</w:t>
            </w:r>
          </w:p>
          <w:p w:rsidR="000301D5" w:rsidRPr="00251A7E" w:rsidRDefault="000301D5" w:rsidP="000301D5">
            <w:pPr>
              <w:pStyle w:val="a3"/>
              <w:ind w:firstLine="0"/>
            </w:pPr>
            <w:r w:rsidRPr="00251A7E">
              <w:t>или другие объекты аналогичные по данному функциональному назначению</w:t>
            </w:r>
          </w:p>
        </w:tc>
      </w:tr>
      <w:tr w:rsidR="00251A7E" w:rsidRPr="00251A7E" w:rsidTr="00E75173">
        <w:tc>
          <w:tcPr>
            <w:tcW w:w="4503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Территория применения расчетных показателей</w:t>
            </w:r>
          </w:p>
        </w:tc>
        <w:tc>
          <w:tcPr>
            <w:tcW w:w="4961" w:type="dxa"/>
          </w:tcPr>
          <w:p w:rsidR="000301D5" w:rsidRPr="00251A7E" w:rsidRDefault="00DC1E7A" w:rsidP="00C37C75">
            <w:pPr>
              <w:jc w:val="both"/>
              <w:rPr>
                <w:rFonts w:ascii="Times New Roman" w:hAnsi="Times New Roman"/>
                <w:sz w:val="28"/>
              </w:rPr>
            </w:pPr>
            <w:r w:rsidRPr="00DC1E7A">
              <w:rPr>
                <w:rFonts w:ascii="Times New Roman" w:hAnsi="Times New Roman"/>
                <w:sz w:val="28"/>
              </w:rPr>
              <w:t>В основном, как правило, административные центры поселений</w:t>
            </w:r>
          </w:p>
        </w:tc>
      </w:tr>
      <w:tr w:rsidR="00251A7E" w:rsidRPr="00251A7E" w:rsidTr="00E75173">
        <w:tc>
          <w:tcPr>
            <w:tcW w:w="4503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Обоснование расчетных показателейминимально допустимого уровня обеспеченности объектами</w:t>
            </w:r>
          </w:p>
        </w:tc>
        <w:tc>
          <w:tcPr>
            <w:tcW w:w="4961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Обеспечение благоприятных условий жизнедеятельности населения, в том числе объектамисоциального и коммунально-бытового назначения</w:t>
            </w:r>
          </w:p>
        </w:tc>
      </w:tr>
      <w:tr w:rsidR="00251A7E" w:rsidRPr="00251A7E" w:rsidTr="00E75173">
        <w:tc>
          <w:tcPr>
            <w:tcW w:w="4503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Обоснование расчетных показателеймаксимально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961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Значения расчетных показателей обусловлены особенностью типа расселения поселения</w:t>
            </w:r>
          </w:p>
        </w:tc>
      </w:tr>
      <w:tr w:rsidR="00251A7E" w:rsidRPr="00251A7E" w:rsidTr="00E75173">
        <w:tc>
          <w:tcPr>
            <w:tcW w:w="4503" w:type="dxa"/>
          </w:tcPr>
          <w:p w:rsidR="000301D5" w:rsidRPr="00251A7E" w:rsidRDefault="00636E79" w:rsidP="00E75173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636E79">
              <w:rPr>
                <w:rFonts w:ascii="Times New Roman" w:hAnsi="Times New Roman"/>
                <w:b/>
                <w:sz w:val="28"/>
              </w:rPr>
              <w:t xml:space="preserve">Предельные значения </w:t>
            </w:r>
            <w:r w:rsidR="000301D5" w:rsidRPr="00251A7E">
              <w:rPr>
                <w:rFonts w:ascii="Times New Roman" w:hAnsi="Times New Roman"/>
                <w:b/>
                <w:sz w:val="28"/>
              </w:rPr>
              <w:t>расчетных показателей установленное в региональных нормативах градостроительного проектирования:</w:t>
            </w:r>
          </w:p>
        </w:tc>
        <w:tc>
          <w:tcPr>
            <w:tcW w:w="4961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</w:tr>
      <w:tr w:rsidR="00251A7E" w:rsidRPr="00251A7E" w:rsidTr="00E75173">
        <w:tc>
          <w:tcPr>
            <w:tcW w:w="4503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961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Не установлено</w:t>
            </w:r>
          </w:p>
        </w:tc>
      </w:tr>
      <w:tr w:rsidR="00251A7E" w:rsidRPr="00251A7E" w:rsidTr="00E75173">
        <w:tc>
          <w:tcPr>
            <w:tcW w:w="4503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 xml:space="preserve">максимально допустимый уровень территориальной доступности объектов местного значения поселения для населения поселения </w:t>
            </w:r>
          </w:p>
        </w:tc>
        <w:tc>
          <w:tcPr>
            <w:tcW w:w="4961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Не установлено</w:t>
            </w:r>
          </w:p>
        </w:tc>
      </w:tr>
      <w:tr w:rsidR="00251A7E" w:rsidRPr="00251A7E" w:rsidTr="00E75173">
        <w:tc>
          <w:tcPr>
            <w:tcW w:w="4503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 xml:space="preserve">Значения расчетных показателей, устанавливаемые для основной части нормативов градостроительного проектирования </w:t>
            </w:r>
          </w:p>
        </w:tc>
        <w:tc>
          <w:tcPr>
            <w:tcW w:w="4961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</w:tr>
      <w:tr w:rsidR="00251A7E" w:rsidRPr="00251A7E" w:rsidTr="00E75173">
        <w:tc>
          <w:tcPr>
            <w:tcW w:w="4503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минимально допустимый уровень обеспеченности объектами</w:t>
            </w:r>
          </w:p>
        </w:tc>
        <w:tc>
          <w:tcPr>
            <w:tcW w:w="4961" w:type="dxa"/>
          </w:tcPr>
          <w:p w:rsidR="000301D5" w:rsidRPr="00251A7E" w:rsidRDefault="000301D5" w:rsidP="00DC1E7A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 xml:space="preserve">В совокупности, не менее </w:t>
            </w:r>
            <w:r w:rsidR="00DC1E7A">
              <w:rPr>
                <w:rFonts w:ascii="Times New Roman" w:hAnsi="Times New Roman"/>
                <w:b/>
                <w:sz w:val="28"/>
              </w:rPr>
              <w:t>1</w:t>
            </w:r>
            <w:r w:rsidRPr="00251A7E">
              <w:rPr>
                <w:rFonts w:ascii="Times New Roman" w:hAnsi="Times New Roman"/>
                <w:b/>
                <w:sz w:val="28"/>
              </w:rPr>
              <w:t xml:space="preserve"> объект</w:t>
            </w:r>
            <w:r w:rsidR="00DC1E7A">
              <w:rPr>
                <w:rFonts w:ascii="Times New Roman" w:hAnsi="Times New Roman"/>
                <w:b/>
                <w:sz w:val="28"/>
              </w:rPr>
              <w:t>акаждого вида</w:t>
            </w:r>
          </w:p>
        </w:tc>
      </w:tr>
      <w:tr w:rsidR="00251A7E" w:rsidRPr="00251A7E" w:rsidTr="00E75173">
        <w:tc>
          <w:tcPr>
            <w:tcW w:w="4503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 xml:space="preserve">максимально допустимый уровень территориальной доступности объектов для населения поселения </w:t>
            </w:r>
          </w:p>
        </w:tc>
        <w:tc>
          <w:tcPr>
            <w:tcW w:w="4961" w:type="dxa"/>
          </w:tcPr>
          <w:p w:rsidR="000301D5" w:rsidRPr="00251A7E" w:rsidRDefault="000301D5" w:rsidP="00DC1E7A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 xml:space="preserve">Пешеходно-транспортная </w:t>
            </w:r>
            <w:r w:rsidR="007B686C" w:rsidRPr="00251A7E">
              <w:rPr>
                <w:rFonts w:ascii="Times New Roman" w:hAnsi="Times New Roman"/>
                <w:b/>
                <w:sz w:val="28"/>
              </w:rPr>
              <w:t xml:space="preserve">доступность </w:t>
            </w:r>
            <w:r w:rsidR="007B686C">
              <w:rPr>
                <w:rFonts w:ascii="Times New Roman" w:hAnsi="Times New Roman"/>
                <w:b/>
                <w:sz w:val="28"/>
              </w:rPr>
              <w:t xml:space="preserve">от административных центров поселений </w:t>
            </w:r>
            <w:r w:rsidRPr="00251A7E">
              <w:rPr>
                <w:rFonts w:ascii="Times New Roman" w:hAnsi="Times New Roman"/>
                <w:b/>
                <w:sz w:val="28"/>
              </w:rPr>
              <w:t xml:space="preserve">– не более </w:t>
            </w:r>
            <w:r w:rsidR="00DC1E7A">
              <w:rPr>
                <w:rFonts w:ascii="Times New Roman" w:hAnsi="Times New Roman"/>
                <w:b/>
                <w:sz w:val="28"/>
              </w:rPr>
              <w:t>45</w:t>
            </w:r>
            <w:r w:rsidRPr="00251A7E">
              <w:rPr>
                <w:rFonts w:ascii="Times New Roman" w:hAnsi="Times New Roman"/>
                <w:b/>
                <w:sz w:val="28"/>
              </w:rPr>
              <w:t xml:space="preserve"> мин.</w:t>
            </w:r>
          </w:p>
        </w:tc>
      </w:tr>
    </w:tbl>
    <w:p w:rsidR="000F4057" w:rsidRDefault="00140260" w:rsidP="000F405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bookmarkStart w:id="31" w:name="Par285"/>
      <w:bookmarkStart w:id="32" w:name="_GoBack"/>
      <w:bookmarkEnd w:id="31"/>
      <w:bookmarkEnd w:id="32"/>
      <w:r w:rsidRPr="00140260">
        <w:rPr>
          <w:rFonts w:ascii="Times New Roman" w:eastAsia="Calibri" w:hAnsi="Times New Roman" w:cs="Times New Roman"/>
          <w:sz w:val="28"/>
        </w:rPr>
        <w:t>В случае использования данного документа как модельного, в целях осуществления учета копий и организации дополнительных бесплатных консультаций, а так же адаптации под конкретное муниципальное образование, в целях защиты авторских прав</w:t>
      </w:r>
      <w:r>
        <w:rPr>
          <w:rFonts w:ascii="Times New Roman" w:eastAsia="Calibri" w:hAnsi="Times New Roman" w:cs="Times New Roman"/>
          <w:sz w:val="28"/>
        </w:rPr>
        <w:t xml:space="preserve"> (</w:t>
      </w:r>
      <w:r w:rsidR="00DC1E7A">
        <w:rPr>
          <w:rFonts w:ascii="Times New Roman" w:eastAsia="Calibri" w:hAnsi="Times New Roman" w:cs="Times New Roman"/>
          <w:sz w:val="28"/>
        </w:rPr>
        <w:t xml:space="preserve">руководитель проекта и </w:t>
      </w:r>
      <w:r w:rsidR="0063565B">
        <w:rPr>
          <w:rFonts w:ascii="Times New Roman" w:eastAsia="Calibri" w:hAnsi="Times New Roman" w:cs="Times New Roman"/>
          <w:sz w:val="28"/>
        </w:rPr>
        <w:t xml:space="preserve">автор </w:t>
      </w:r>
      <w:r w:rsidR="001D24BC">
        <w:rPr>
          <w:rFonts w:ascii="Times New Roman" w:eastAsia="Calibri" w:hAnsi="Times New Roman" w:cs="Times New Roman"/>
          <w:sz w:val="28"/>
        </w:rPr>
        <w:t>С</w:t>
      </w:r>
      <w:r>
        <w:rPr>
          <w:rFonts w:ascii="Times New Roman" w:eastAsia="Calibri" w:hAnsi="Times New Roman" w:cs="Times New Roman"/>
          <w:sz w:val="28"/>
        </w:rPr>
        <w:t>троев Н</w:t>
      </w:r>
      <w:r w:rsidR="00DC1E7A">
        <w:rPr>
          <w:rFonts w:ascii="Times New Roman" w:eastAsia="Calibri" w:hAnsi="Times New Roman" w:cs="Times New Roman"/>
          <w:sz w:val="28"/>
        </w:rPr>
        <w:t xml:space="preserve">иколай </w:t>
      </w:r>
      <w:r>
        <w:rPr>
          <w:rFonts w:ascii="Times New Roman" w:eastAsia="Calibri" w:hAnsi="Times New Roman" w:cs="Times New Roman"/>
          <w:sz w:val="28"/>
        </w:rPr>
        <w:t>Н</w:t>
      </w:r>
      <w:r w:rsidR="00DC1E7A">
        <w:rPr>
          <w:rFonts w:ascii="Times New Roman" w:eastAsia="Calibri" w:hAnsi="Times New Roman" w:cs="Times New Roman"/>
          <w:sz w:val="28"/>
        </w:rPr>
        <w:t>иколаевич</w:t>
      </w:r>
      <w:r>
        <w:rPr>
          <w:rFonts w:ascii="Times New Roman" w:eastAsia="Calibri" w:hAnsi="Times New Roman" w:cs="Times New Roman"/>
          <w:sz w:val="28"/>
        </w:rPr>
        <w:t>)</w:t>
      </w:r>
      <w:r w:rsidRPr="00140260">
        <w:rPr>
          <w:rFonts w:ascii="Times New Roman" w:eastAsia="Calibri" w:hAnsi="Times New Roman" w:cs="Times New Roman"/>
          <w:sz w:val="28"/>
        </w:rPr>
        <w:t>, является обязательным условием отправка сообщения  об этом факте по следующему адресу электронной почты: gd@terra.spb.ru.</w:t>
      </w:r>
    </w:p>
    <w:p w:rsidR="00447E0A" w:rsidRDefault="00447E0A" w:rsidP="000F405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</w:p>
    <w:sectPr w:rsidR="00447E0A" w:rsidSect="00E2469D"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771" w:rsidRDefault="00F64771" w:rsidP="00A527DE">
      <w:pPr>
        <w:spacing w:after="0" w:line="240" w:lineRule="auto"/>
      </w:pPr>
      <w:r>
        <w:separator/>
      </w:r>
    </w:p>
  </w:endnote>
  <w:endnote w:type="continuationSeparator" w:id="1">
    <w:p w:rsidR="00F64771" w:rsidRDefault="00F64771" w:rsidP="00A52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8C8" w:rsidRPr="00A527DE" w:rsidRDefault="00C638C8">
    <w:pPr>
      <w:pStyle w:val="ac"/>
      <w:jc w:val="center"/>
      <w:rPr>
        <w:rFonts w:ascii="Times New Roman" w:hAnsi="Times New Roman" w:cs="Times New Roman"/>
        <w:sz w:val="28"/>
        <w:szCs w:val="28"/>
      </w:rPr>
    </w:pPr>
  </w:p>
  <w:p w:rsidR="00C638C8" w:rsidRPr="00720064" w:rsidRDefault="00C638C8" w:rsidP="00720064">
    <w:pPr>
      <w:pStyle w:val="ac"/>
      <w:jc w:val="center"/>
      <w:rPr>
        <w:rFonts w:ascii="Times New Roman" w:hAnsi="Times New Roman" w:cs="Times New Roman"/>
        <w:color w:val="F2F2F2" w:themeColor="background1" w:themeShade="F2"/>
      </w:rPr>
    </w:pPr>
    <w:r w:rsidRPr="00720064">
      <w:rPr>
        <w:rFonts w:ascii="Times New Roman" w:hAnsi="Times New Roman" w:cs="Times New Roman"/>
        <w:color w:val="F2F2F2" w:themeColor="background1" w:themeShade="F2"/>
      </w:rPr>
      <w:t>ООО «ТЕРРА» сопровождение градостроительной деятельности муниципальных образований</w:t>
    </w:r>
  </w:p>
  <w:p w:rsidR="00C638C8" w:rsidRPr="00B4750A" w:rsidRDefault="00C638C8" w:rsidP="00720064">
    <w:pPr>
      <w:pStyle w:val="ac"/>
      <w:jc w:val="center"/>
      <w:rPr>
        <w:rFonts w:ascii="Times New Roman" w:hAnsi="Times New Roman" w:cs="Times New Roman"/>
        <w:color w:val="F2F2F2" w:themeColor="background1" w:themeShade="F2"/>
        <w:shd w:val="clear" w:color="auto" w:fill="FFFFFF"/>
        <w:lang w:val="en-US"/>
      </w:rPr>
    </w:pPr>
    <w:r w:rsidRPr="00720064">
      <w:rPr>
        <w:rFonts w:ascii="Times New Roman" w:hAnsi="Times New Roman" w:cs="Times New Roman"/>
        <w:color w:val="F2F2F2" w:themeColor="background1" w:themeShade="F2"/>
        <w:shd w:val="clear" w:color="auto" w:fill="FFFFFF"/>
      </w:rPr>
      <w:t>моб</w:t>
    </w:r>
    <w:r w:rsidRPr="00720064">
      <w:rPr>
        <w:rFonts w:ascii="Times New Roman" w:hAnsi="Times New Roman" w:cs="Times New Roman"/>
        <w:color w:val="F2F2F2" w:themeColor="background1" w:themeShade="F2"/>
        <w:shd w:val="clear" w:color="auto" w:fill="FFFFFF"/>
        <w:lang w:val="en-US"/>
      </w:rPr>
      <w:t xml:space="preserve">. 7 (962) 7215906mail: </w:t>
    </w:r>
    <w:hyperlink r:id="rId1" w:history="1">
      <w:r w:rsidRPr="00B4750A">
        <w:rPr>
          <w:rStyle w:val="a6"/>
          <w:rFonts w:ascii="Times New Roman" w:hAnsi="Times New Roman" w:cs="Times New Roman"/>
          <w:color w:val="F2F2F2" w:themeColor="background1" w:themeShade="F2"/>
          <w:shd w:val="clear" w:color="auto" w:fill="FFFFFF"/>
          <w:lang w:val="en-US"/>
        </w:rPr>
        <w:t>stroev@terra.spb.ru</w:t>
      </w:r>
    </w:hyperlink>
  </w:p>
  <w:p w:rsidR="00C638C8" w:rsidRPr="00B4750A" w:rsidRDefault="00C638C8" w:rsidP="00720064">
    <w:pPr>
      <w:pStyle w:val="ac"/>
      <w:jc w:val="center"/>
      <w:rPr>
        <w:rFonts w:ascii="Times New Roman" w:hAnsi="Times New Roman" w:cs="Times New Roman"/>
        <w:color w:val="F2F2F2" w:themeColor="background1" w:themeShade="F2"/>
      </w:rPr>
    </w:pPr>
    <w:r>
      <w:rPr>
        <w:rFonts w:ascii="Times New Roman" w:hAnsi="Times New Roman" w:cs="Times New Roman"/>
        <w:color w:val="F2F2F2" w:themeColor="background1" w:themeShade="F2"/>
        <w:shd w:val="clear" w:color="auto" w:fill="FFFFFF"/>
      </w:rPr>
      <w:t>разработчик данного документа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771" w:rsidRDefault="00F64771" w:rsidP="00A527DE">
      <w:pPr>
        <w:spacing w:after="0" w:line="240" w:lineRule="auto"/>
      </w:pPr>
      <w:r>
        <w:separator/>
      </w:r>
    </w:p>
  </w:footnote>
  <w:footnote w:type="continuationSeparator" w:id="1">
    <w:p w:rsidR="00F64771" w:rsidRDefault="00F64771" w:rsidP="00A527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01FD"/>
    <w:multiLevelType w:val="hybridMultilevel"/>
    <w:tmpl w:val="F592963E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6733A"/>
    <w:multiLevelType w:val="hybridMultilevel"/>
    <w:tmpl w:val="7848F922"/>
    <w:lvl w:ilvl="0" w:tplc="A9884956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A156E4F"/>
    <w:multiLevelType w:val="hybridMultilevel"/>
    <w:tmpl w:val="1B18D74A"/>
    <w:lvl w:ilvl="0" w:tplc="F97E08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9A7710"/>
    <w:multiLevelType w:val="hybridMultilevel"/>
    <w:tmpl w:val="FD80A624"/>
    <w:lvl w:ilvl="0" w:tplc="A9884956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7717E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93A6BAE"/>
    <w:multiLevelType w:val="hybridMultilevel"/>
    <w:tmpl w:val="83749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A20C38"/>
    <w:multiLevelType w:val="hybridMultilevel"/>
    <w:tmpl w:val="65D66088"/>
    <w:lvl w:ilvl="0" w:tplc="83E20AAA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EE5316"/>
    <w:multiLevelType w:val="hybridMultilevel"/>
    <w:tmpl w:val="794AB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317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61500FA"/>
    <w:multiLevelType w:val="hybridMultilevel"/>
    <w:tmpl w:val="32204C5C"/>
    <w:lvl w:ilvl="0" w:tplc="A9884956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408A2AE2"/>
    <w:multiLevelType w:val="hybridMultilevel"/>
    <w:tmpl w:val="CE4A9D7E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201150"/>
    <w:multiLevelType w:val="hybridMultilevel"/>
    <w:tmpl w:val="94E20890"/>
    <w:lvl w:ilvl="0" w:tplc="F97E08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735370"/>
    <w:multiLevelType w:val="hybridMultilevel"/>
    <w:tmpl w:val="4B6CF24E"/>
    <w:lvl w:ilvl="0" w:tplc="F97E08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C61048"/>
    <w:multiLevelType w:val="hybridMultilevel"/>
    <w:tmpl w:val="99F846F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6C070B5"/>
    <w:multiLevelType w:val="hybridMultilevel"/>
    <w:tmpl w:val="62C812FC"/>
    <w:lvl w:ilvl="0" w:tplc="A9884956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47B70BE3"/>
    <w:multiLevelType w:val="hybridMultilevel"/>
    <w:tmpl w:val="4F6418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5C6E2E"/>
    <w:multiLevelType w:val="hybridMultilevel"/>
    <w:tmpl w:val="39BEBAE4"/>
    <w:lvl w:ilvl="0" w:tplc="A9884956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5CA85964"/>
    <w:multiLevelType w:val="multilevel"/>
    <w:tmpl w:val="EC40179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8">
    <w:nsid w:val="6316004F"/>
    <w:multiLevelType w:val="hybridMultilevel"/>
    <w:tmpl w:val="D422D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7A5EAE"/>
    <w:multiLevelType w:val="hybridMultilevel"/>
    <w:tmpl w:val="D422D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091969"/>
    <w:multiLevelType w:val="hybridMultilevel"/>
    <w:tmpl w:val="0D863686"/>
    <w:lvl w:ilvl="0" w:tplc="A9884956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74F70088"/>
    <w:multiLevelType w:val="hybridMultilevel"/>
    <w:tmpl w:val="2294D2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8C50A4"/>
    <w:multiLevelType w:val="hybridMultilevel"/>
    <w:tmpl w:val="D44CE450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7"/>
  </w:num>
  <w:num w:numId="3">
    <w:abstractNumId w:val="17"/>
  </w:num>
  <w:num w:numId="4">
    <w:abstractNumId w:val="17"/>
  </w:num>
  <w:num w:numId="5">
    <w:abstractNumId w:val="17"/>
  </w:num>
  <w:num w:numId="6">
    <w:abstractNumId w:val="17"/>
  </w:num>
  <w:num w:numId="7">
    <w:abstractNumId w:val="17"/>
  </w:num>
  <w:num w:numId="8">
    <w:abstractNumId w:val="17"/>
  </w:num>
  <w:num w:numId="9">
    <w:abstractNumId w:val="17"/>
  </w:num>
  <w:num w:numId="10">
    <w:abstractNumId w:val="0"/>
  </w:num>
  <w:num w:numId="11">
    <w:abstractNumId w:val="2"/>
  </w:num>
  <w:num w:numId="12">
    <w:abstractNumId w:val="8"/>
  </w:num>
  <w:num w:numId="13">
    <w:abstractNumId w:val="12"/>
  </w:num>
  <w:num w:numId="14">
    <w:abstractNumId w:val="22"/>
  </w:num>
  <w:num w:numId="15">
    <w:abstractNumId w:val="13"/>
  </w:num>
  <w:num w:numId="16">
    <w:abstractNumId w:val="5"/>
  </w:num>
  <w:num w:numId="17">
    <w:abstractNumId w:val="3"/>
  </w:num>
  <w:num w:numId="18">
    <w:abstractNumId w:val="4"/>
  </w:num>
  <w:num w:numId="19">
    <w:abstractNumId w:val="21"/>
  </w:num>
  <w:num w:numId="20">
    <w:abstractNumId w:val="19"/>
  </w:num>
  <w:num w:numId="21">
    <w:abstractNumId w:val="18"/>
  </w:num>
  <w:num w:numId="22">
    <w:abstractNumId w:val="20"/>
  </w:num>
  <w:num w:numId="23">
    <w:abstractNumId w:val="1"/>
  </w:num>
  <w:num w:numId="24">
    <w:abstractNumId w:val="14"/>
  </w:num>
  <w:num w:numId="25">
    <w:abstractNumId w:val="16"/>
  </w:num>
  <w:num w:numId="26">
    <w:abstractNumId w:val="9"/>
  </w:num>
  <w:num w:numId="27">
    <w:abstractNumId w:val="10"/>
  </w:num>
  <w:num w:numId="28">
    <w:abstractNumId w:val="15"/>
  </w:num>
  <w:num w:numId="29">
    <w:abstractNumId w:val="6"/>
  </w:num>
  <w:num w:numId="30">
    <w:abstractNumId w:val="7"/>
  </w:num>
  <w:num w:numId="31">
    <w:abstractNumId w:val="11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872CC"/>
    <w:rsid w:val="00000266"/>
    <w:rsid w:val="00000D4C"/>
    <w:rsid w:val="00000E1D"/>
    <w:rsid w:val="00001A7C"/>
    <w:rsid w:val="00003219"/>
    <w:rsid w:val="00003F43"/>
    <w:rsid w:val="000043CC"/>
    <w:rsid w:val="00005690"/>
    <w:rsid w:val="0000570F"/>
    <w:rsid w:val="00005AA6"/>
    <w:rsid w:val="00005C0E"/>
    <w:rsid w:val="00007EA8"/>
    <w:rsid w:val="00010278"/>
    <w:rsid w:val="00011047"/>
    <w:rsid w:val="00011458"/>
    <w:rsid w:val="00012058"/>
    <w:rsid w:val="00012D5A"/>
    <w:rsid w:val="000130A5"/>
    <w:rsid w:val="00014188"/>
    <w:rsid w:val="0001582C"/>
    <w:rsid w:val="00016D2B"/>
    <w:rsid w:val="00016EB7"/>
    <w:rsid w:val="00017339"/>
    <w:rsid w:val="00017DA4"/>
    <w:rsid w:val="000204C2"/>
    <w:rsid w:val="00020A40"/>
    <w:rsid w:val="00021804"/>
    <w:rsid w:val="00021A2F"/>
    <w:rsid w:val="00021C33"/>
    <w:rsid w:val="000222DA"/>
    <w:rsid w:val="0002267A"/>
    <w:rsid w:val="000232DC"/>
    <w:rsid w:val="00023D0C"/>
    <w:rsid w:val="0002416F"/>
    <w:rsid w:val="00024F94"/>
    <w:rsid w:val="00025619"/>
    <w:rsid w:val="0002597C"/>
    <w:rsid w:val="000269AD"/>
    <w:rsid w:val="00026AE8"/>
    <w:rsid w:val="00026DFC"/>
    <w:rsid w:val="000275B0"/>
    <w:rsid w:val="000277C4"/>
    <w:rsid w:val="000301D5"/>
    <w:rsid w:val="00031EDC"/>
    <w:rsid w:val="00031FDE"/>
    <w:rsid w:val="00032073"/>
    <w:rsid w:val="0003214C"/>
    <w:rsid w:val="000321E7"/>
    <w:rsid w:val="00032AC8"/>
    <w:rsid w:val="00032FEA"/>
    <w:rsid w:val="0003309F"/>
    <w:rsid w:val="00035598"/>
    <w:rsid w:val="00035B6B"/>
    <w:rsid w:val="00035DB3"/>
    <w:rsid w:val="0003726C"/>
    <w:rsid w:val="00037DF7"/>
    <w:rsid w:val="00040647"/>
    <w:rsid w:val="00040FF4"/>
    <w:rsid w:val="000414E8"/>
    <w:rsid w:val="000417C8"/>
    <w:rsid w:val="0004185B"/>
    <w:rsid w:val="00042111"/>
    <w:rsid w:val="000422C0"/>
    <w:rsid w:val="00042444"/>
    <w:rsid w:val="00043C52"/>
    <w:rsid w:val="0004459C"/>
    <w:rsid w:val="00044B94"/>
    <w:rsid w:val="000451BF"/>
    <w:rsid w:val="000452CA"/>
    <w:rsid w:val="00046DBE"/>
    <w:rsid w:val="00046E2C"/>
    <w:rsid w:val="00047C87"/>
    <w:rsid w:val="00050631"/>
    <w:rsid w:val="000510F0"/>
    <w:rsid w:val="0005213F"/>
    <w:rsid w:val="00053601"/>
    <w:rsid w:val="0005396A"/>
    <w:rsid w:val="0005415A"/>
    <w:rsid w:val="00054339"/>
    <w:rsid w:val="000546CD"/>
    <w:rsid w:val="00055A9D"/>
    <w:rsid w:val="00055AD1"/>
    <w:rsid w:val="000561FC"/>
    <w:rsid w:val="00056AAF"/>
    <w:rsid w:val="00056B68"/>
    <w:rsid w:val="000578AE"/>
    <w:rsid w:val="000608FD"/>
    <w:rsid w:val="00060C15"/>
    <w:rsid w:val="00060CAC"/>
    <w:rsid w:val="00060E7C"/>
    <w:rsid w:val="00060EEB"/>
    <w:rsid w:val="000618AB"/>
    <w:rsid w:val="00062555"/>
    <w:rsid w:val="0006343D"/>
    <w:rsid w:val="00064445"/>
    <w:rsid w:val="00064512"/>
    <w:rsid w:val="000662F4"/>
    <w:rsid w:val="000663F9"/>
    <w:rsid w:val="000666F9"/>
    <w:rsid w:val="00066FCE"/>
    <w:rsid w:val="0006766D"/>
    <w:rsid w:val="00067675"/>
    <w:rsid w:val="00067DDA"/>
    <w:rsid w:val="000700E6"/>
    <w:rsid w:val="00070177"/>
    <w:rsid w:val="00070262"/>
    <w:rsid w:val="00070555"/>
    <w:rsid w:val="00071C1C"/>
    <w:rsid w:val="00072368"/>
    <w:rsid w:val="00072AEF"/>
    <w:rsid w:val="00073BA9"/>
    <w:rsid w:val="00074066"/>
    <w:rsid w:val="000740A3"/>
    <w:rsid w:val="000748BB"/>
    <w:rsid w:val="00074CB4"/>
    <w:rsid w:val="000751D9"/>
    <w:rsid w:val="000760B2"/>
    <w:rsid w:val="0007624C"/>
    <w:rsid w:val="0007669F"/>
    <w:rsid w:val="00080765"/>
    <w:rsid w:val="00080BD5"/>
    <w:rsid w:val="0008106B"/>
    <w:rsid w:val="000821F1"/>
    <w:rsid w:val="00084928"/>
    <w:rsid w:val="00084ABA"/>
    <w:rsid w:val="00084F15"/>
    <w:rsid w:val="00085597"/>
    <w:rsid w:val="00086703"/>
    <w:rsid w:val="000872CC"/>
    <w:rsid w:val="0009034B"/>
    <w:rsid w:val="00090446"/>
    <w:rsid w:val="0009089C"/>
    <w:rsid w:val="00090E47"/>
    <w:rsid w:val="0009189E"/>
    <w:rsid w:val="00091A7A"/>
    <w:rsid w:val="00092AC7"/>
    <w:rsid w:val="00092E02"/>
    <w:rsid w:val="00094C19"/>
    <w:rsid w:val="00095690"/>
    <w:rsid w:val="000962F8"/>
    <w:rsid w:val="00097511"/>
    <w:rsid w:val="00097825"/>
    <w:rsid w:val="000A0EB5"/>
    <w:rsid w:val="000A0FEE"/>
    <w:rsid w:val="000A1403"/>
    <w:rsid w:val="000A31E1"/>
    <w:rsid w:val="000A483D"/>
    <w:rsid w:val="000A66F1"/>
    <w:rsid w:val="000A6C29"/>
    <w:rsid w:val="000A744C"/>
    <w:rsid w:val="000A75B6"/>
    <w:rsid w:val="000A7ECE"/>
    <w:rsid w:val="000B2275"/>
    <w:rsid w:val="000B2557"/>
    <w:rsid w:val="000B27A8"/>
    <w:rsid w:val="000B2BB1"/>
    <w:rsid w:val="000B2DAC"/>
    <w:rsid w:val="000B4002"/>
    <w:rsid w:val="000B40E1"/>
    <w:rsid w:val="000B47BE"/>
    <w:rsid w:val="000B526F"/>
    <w:rsid w:val="000B551A"/>
    <w:rsid w:val="000B5705"/>
    <w:rsid w:val="000B63DD"/>
    <w:rsid w:val="000B6555"/>
    <w:rsid w:val="000B7624"/>
    <w:rsid w:val="000C0C01"/>
    <w:rsid w:val="000C0CF3"/>
    <w:rsid w:val="000C1211"/>
    <w:rsid w:val="000C14A5"/>
    <w:rsid w:val="000C1BB8"/>
    <w:rsid w:val="000C22AB"/>
    <w:rsid w:val="000C23EB"/>
    <w:rsid w:val="000C2E3A"/>
    <w:rsid w:val="000C4407"/>
    <w:rsid w:val="000C4433"/>
    <w:rsid w:val="000C469A"/>
    <w:rsid w:val="000C592B"/>
    <w:rsid w:val="000C593B"/>
    <w:rsid w:val="000C5F3F"/>
    <w:rsid w:val="000D09F4"/>
    <w:rsid w:val="000D1225"/>
    <w:rsid w:val="000D1487"/>
    <w:rsid w:val="000D14D6"/>
    <w:rsid w:val="000D16AD"/>
    <w:rsid w:val="000D2689"/>
    <w:rsid w:val="000D29B8"/>
    <w:rsid w:val="000D3032"/>
    <w:rsid w:val="000D31B8"/>
    <w:rsid w:val="000D570B"/>
    <w:rsid w:val="000D60E1"/>
    <w:rsid w:val="000D62E5"/>
    <w:rsid w:val="000D666C"/>
    <w:rsid w:val="000D6686"/>
    <w:rsid w:val="000D66E3"/>
    <w:rsid w:val="000D7803"/>
    <w:rsid w:val="000E0576"/>
    <w:rsid w:val="000E0DE2"/>
    <w:rsid w:val="000E166F"/>
    <w:rsid w:val="000E17A4"/>
    <w:rsid w:val="000E1F35"/>
    <w:rsid w:val="000E21E3"/>
    <w:rsid w:val="000E2D33"/>
    <w:rsid w:val="000E2D58"/>
    <w:rsid w:val="000E3644"/>
    <w:rsid w:val="000E4923"/>
    <w:rsid w:val="000E51CA"/>
    <w:rsid w:val="000E54DB"/>
    <w:rsid w:val="000E56D9"/>
    <w:rsid w:val="000E5DA1"/>
    <w:rsid w:val="000E69A9"/>
    <w:rsid w:val="000E709F"/>
    <w:rsid w:val="000E7496"/>
    <w:rsid w:val="000E749F"/>
    <w:rsid w:val="000E7A64"/>
    <w:rsid w:val="000E7CCE"/>
    <w:rsid w:val="000F05AC"/>
    <w:rsid w:val="000F1FD7"/>
    <w:rsid w:val="000F32B9"/>
    <w:rsid w:val="000F3C5C"/>
    <w:rsid w:val="000F3F35"/>
    <w:rsid w:val="000F4057"/>
    <w:rsid w:val="000F42F1"/>
    <w:rsid w:val="000F45DB"/>
    <w:rsid w:val="000F4C68"/>
    <w:rsid w:val="000F4D6D"/>
    <w:rsid w:val="000F65EF"/>
    <w:rsid w:val="000F6B34"/>
    <w:rsid w:val="000F6FD0"/>
    <w:rsid w:val="000F7073"/>
    <w:rsid w:val="000F7B66"/>
    <w:rsid w:val="00100702"/>
    <w:rsid w:val="00100A8F"/>
    <w:rsid w:val="00100EF1"/>
    <w:rsid w:val="00101B42"/>
    <w:rsid w:val="00101DD5"/>
    <w:rsid w:val="0010213F"/>
    <w:rsid w:val="00102BCF"/>
    <w:rsid w:val="0010375F"/>
    <w:rsid w:val="00103995"/>
    <w:rsid w:val="00104230"/>
    <w:rsid w:val="00104C8A"/>
    <w:rsid w:val="00104C8E"/>
    <w:rsid w:val="001050CD"/>
    <w:rsid w:val="00105CC0"/>
    <w:rsid w:val="00105ED3"/>
    <w:rsid w:val="00106D19"/>
    <w:rsid w:val="00107015"/>
    <w:rsid w:val="0010733C"/>
    <w:rsid w:val="00107BC4"/>
    <w:rsid w:val="0011011C"/>
    <w:rsid w:val="0011123A"/>
    <w:rsid w:val="00111E27"/>
    <w:rsid w:val="00113D1F"/>
    <w:rsid w:val="001144D7"/>
    <w:rsid w:val="00114633"/>
    <w:rsid w:val="001146BC"/>
    <w:rsid w:val="00114963"/>
    <w:rsid w:val="001164DB"/>
    <w:rsid w:val="00116778"/>
    <w:rsid w:val="001172B6"/>
    <w:rsid w:val="001178AC"/>
    <w:rsid w:val="001200BF"/>
    <w:rsid w:val="001204E6"/>
    <w:rsid w:val="00121356"/>
    <w:rsid w:val="001221F8"/>
    <w:rsid w:val="001226EF"/>
    <w:rsid w:val="00122B2F"/>
    <w:rsid w:val="00123AAD"/>
    <w:rsid w:val="00124353"/>
    <w:rsid w:val="001248BB"/>
    <w:rsid w:val="001248E8"/>
    <w:rsid w:val="00124A67"/>
    <w:rsid w:val="0012505E"/>
    <w:rsid w:val="00126540"/>
    <w:rsid w:val="001268DB"/>
    <w:rsid w:val="00126ED8"/>
    <w:rsid w:val="00127582"/>
    <w:rsid w:val="00127720"/>
    <w:rsid w:val="00127BD2"/>
    <w:rsid w:val="001306AE"/>
    <w:rsid w:val="001306C2"/>
    <w:rsid w:val="00130A03"/>
    <w:rsid w:val="00132356"/>
    <w:rsid w:val="00132391"/>
    <w:rsid w:val="00132B24"/>
    <w:rsid w:val="00132C9C"/>
    <w:rsid w:val="0013311A"/>
    <w:rsid w:val="001332C5"/>
    <w:rsid w:val="00133B84"/>
    <w:rsid w:val="00134061"/>
    <w:rsid w:val="0013414B"/>
    <w:rsid w:val="00134192"/>
    <w:rsid w:val="00134CC4"/>
    <w:rsid w:val="00134F43"/>
    <w:rsid w:val="001350B7"/>
    <w:rsid w:val="001354BB"/>
    <w:rsid w:val="00135DB4"/>
    <w:rsid w:val="001360AF"/>
    <w:rsid w:val="0013616E"/>
    <w:rsid w:val="001368BF"/>
    <w:rsid w:val="0013696F"/>
    <w:rsid w:val="00137D50"/>
    <w:rsid w:val="00140260"/>
    <w:rsid w:val="001415AC"/>
    <w:rsid w:val="00141676"/>
    <w:rsid w:val="00142A1C"/>
    <w:rsid w:val="00142A46"/>
    <w:rsid w:val="00142A8B"/>
    <w:rsid w:val="00143A38"/>
    <w:rsid w:val="00144908"/>
    <w:rsid w:val="00145BA6"/>
    <w:rsid w:val="0014778D"/>
    <w:rsid w:val="00152237"/>
    <w:rsid w:val="001522F0"/>
    <w:rsid w:val="001522FF"/>
    <w:rsid w:val="00152534"/>
    <w:rsid w:val="001528E5"/>
    <w:rsid w:val="00153A91"/>
    <w:rsid w:val="00153C78"/>
    <w:rsid w:val="001551C5"/>
    <w:rsid w:val="0015524B"/>
    <w:rsid w:val="001559E9"/>
    <w:rsid w:val="00155A15"/>
    <w:rsid w:val="00155AD2"/>
    <w:rsid w:val="00155D9B"/>
    <w:rsid w:val="001563BE"/>
    <w:rsid w:val="0015699F"/>
    <w:rsid w:val="00156BB4"/>
    <w:rsid w:val="0015721A"/>
    <w:rsid w:val="0015795F"/>
    <w:rsid w:val="001613FF"/>
    <w:rsid w:val="00162035"/>
    <w:rsid w:val="00162443"/>
    <w:rsid w:val="00162BFE"/>
    <w:rsid w:val="00163472"/>
    <w:rsid w:val="00163667"/>
    <w:rsid w:val="00164318"/>
    <w:rsid w:val="00164372"/>
    <w:rsid w:val="00165292"/>
    <w:rsid w:val="0016621C"/>
    <w:rsid w:val="0016660F"/>
    <w:rsid w:val="00166A56"/>
    <w:rsid w:val="00166B2C"/>
    <w:rsid w:val="0016786F"/>
    <w:rsid w:val="00167E46"/>
    <w:rsid w:val="00167FFE"/>
    <w:rsid w:val="00170092"/>
    <w:rsid w:val="00170314"/>
    <w:rsid w:val="00170665"/>
    <w:rsid w:val="001714D4"/>
    <w:rsid w:val="0017156A"/>
    <w:rsid w:val="00171894"/>
    <w:rsid w:val="00171934"/>
    <w:rsid w:val="00171CCA"/>
    <w:rsid w:val="00172049"/>
    <w:rsid w:val="00172782"/>
    <w:rsid w:val="001741FA"/>
    <w:rsid w:val="00174956"/>
    <w:rsid w:val="00174BB7"/>
    <w:rsid w:val="00175D3A"/>
    <w:rsid w:val="00176AE3"/>
    <w:rsid w:val="00177798"/>
    <w:rsid w:val="00177D1C"/>
    <w:rsid w:val="0018094B"/>
    <w:rsid w:val="00180B60"/>
    <w:rsid w:val="00182F7F"/>
    <w:rsid w:val="001831EF"/>
    <w:rsid w:val="00183224"/>
    <w:rsid w:val="00183C0B"/>
    <w:rsid w:val="00184380"/>
    <w:rsid w:val="001848F5"/>
    <w:rsid w:val="0018497E"/>
    <w:rsid w:val="00185515"/>
    <w:rsid w:val="00185564"/>
    <w:rsid w:val="001857B1"/>
    <w:rsid w:val="00186689"/>
    <w:rsid w:val="001868C3"/>
    <w:rsid w:val="00186B85"/>
    <w:rsid w:val="00186FE2"/>
    <w:rsid w:val="00190543"/>
    <w:rsid w:val="00190AA9"/>
    <w:rsid w:val="00190D38"/>
    <w:rsid w:val="00191113"/>
    <w:rsid w:val="001916A6"/>
    <w:rsid w:val="00192A59"/>
    <w:rsid w:val="001937F0"/>
    <w:rsid w:val="00193B64"/>
    <w:rsid w:val="00193FB2"/>
    <w:rsid w:val="001948BE"/>
    <w:rsid w:val="00195375"/>
    <w:rsid w:val="00196C6F"/>
    <w:rsid w:val="00196D16"/>
    <w:rsid w:val="0019721A"/>
    <w:rsid w:val="0019770C"/>
    <w:rsid w:val="001A1427"/>
    <w:rsid w:val="001A24A2"/>
    <w:rsid w:val="001A2558"/>
    <w:rsid w:val="001A2FC1"/>
    <w:rsid w:val="001A317E"/>
    <w:rsid w:val="001A37FE"/>
    <w:rsid w:val="001A3E4B"/>
    <w:rsid w:val="001A4020"/>
    <w:rsid w:val="001A4BAC"/>
    <w:rsid w:val="001A54CE"/>
    <w:rsid w:val="001A5D02"/>
    <w:rsid w:val="001A614A"/>
    <w:rsid w:val="001A638A"/>
    <w:rsid w:val="001A74E2"/>
    <w:rsid w:val="001A782C"/>
    <w:rsid w:val="001B030A"/>
    <w:rsid w:val="001B05EE"/>
    <w:rsid w:val="001B0DFF"/>
    <w:rsid w:val="001B12ED"/>
    <w:rsid w:val="001B1473"/>
    <w:rsid w:val="001B147F"/>
    <w:rsid w:val="001B1DD5"/>
    <w:rsid w:val="001B283B"/>
    <w:rsid w:val="001B2A80"/>
    <w:rsid w:val="001B3104"/>
    <w:rsid w:val="001B31FD"/>
    <w:rsid w:val="001B3D88"/>
    <w:rsid w:val="001B46C1"/>
    <w:rsid w:val="001B487F"/>
    <w:rsid w:val="001B4FB0"/>
    <w:rsid w:val="001B5F07"/>
    <w:rsid w:val="001B6309"/>
    <w:rsid w:val="001B6D5F"/>
    <w:rsid w:val="001B6F27"/>
    <w:rsid w:val="001B7132"/>
    <w:rsid w:val="001C0706"/>
    <w:rsid w:val="001C18AD"/>
    <w:rsid w:val="001C1E39"/>
    <w:rsid w:val="001C2295"/>
    <w:rsid w:val="001C3446"/>
    <w:rsid w:val="001C3AB1"/>
    <w:rsid w:val="001C4D2D"/>
    <w:rsid w:val="001C5372"/>
    <w:rsid w:val="001C61C9"/>
    <w:rsid w:val="001C6406"/>
    <w:rsid w:val="001C644C"/>
    <w:rsid w:val="001C654F"/>
    <w:rsid w:val="001C6FF4"/>
    <w:rsid w:val="001C71FB"/>
    <w:rsid w:val="001C73BC"/>
    <w:rsid w:val="001D004B"/>
    <w:rsid w:val="001D07B0"/>
    <w:rsid w:val="001D100D"/>
    <w:rsid w:val="001D22F6"/>
    <w:rsid w:val="001D24BC"/>
    <w:rsid w:val="001D2E32"/>
    <w:rsid w:val="001D420E"/>
    <w:rsid w:val="001D4EDA"/>
    <w:rsid w:val="001D50B6"/>
    <w:rsid w:val="001D5BAD"/>
    <w:rsid w:val="001D6269"/>
    <w:rsid w:val="001D768B"/>
    <w:rsid w:val="001D7F53"/>
    <w:rsid w:val="001E0726"/>
    <w:rsid w:val="001E125B"/>
    <w:rsid w:val="001E1C56"/>
    <w:rsid w:val="001E2445"/>
    <w:rsid w:val="001E25B4"/>
    <w:rsid w:val="001E333B"/>
    <w:rsid w:val="001E3E79"/>
    <w:rsid w:val="001E4874"/>
    <w:rsid w:val="001E4D81"/>
    <w:rsid w:val="001E5A4E"/>
    <w:rsid w:val="001E64C9"/>
    <w:rsid w:val="001E7097"/>
    <w:rsid w:val="001F077F"/>
    <w:rsid w:val="001F08E5"/>
    <w:rsid w:val="001F18B6"/>
    <w:rsid w:val="001F1C02"/>
    <w:rsid w:val="001F1C4B"/>
    <w:rsid w:val="001F287A"/>
    <w:rsid w:val="001F2AD9"/>
    <w:rsid w:val="001F2D0F"/>
    <w:rsid w:val="001F336D"/>
    <w:rsid w:val="001F399E"/>
    <w:rsid w:val="001F3B2E"/>
    <w:rsid w:val="001F3FBB"/>
    <w:rsid w:val="001F4676"/>
    <w:rsid w:val="001F48D8"/>
    <w:rsid w:val="001F5783"/>
    <w:rsid w:val="001F750D"/>
    <w:rsid w:val="001F7D57"/>
    <w:rsid w:val="002010D4"/>
    <w:rsid w:val="00201777"/>
    <w:rsid w:val="00201CFB"/>
    <w:rsid w:val="002038AD"/>
    <w:rsid w:val="00205F23"/>
    <w:rsid w:val="0020637C"/>
    <w:rsid w:val="00206734"/>
    <w:rsid w:val="00206A79"/>
    <w:rsid w:val="002073DC"/>
    <w:rsid w:val="00207D8D"/>
    <w:rsid w:val="002107DC"/>
    <w:rsid w:val="00211F30"/>
    <w:rsid w:val="00211F95"/>
    <w:rsid w:val="00211F99"/>
    <w:rsid w:val="00212EE2"/>
    <w:rsid w:val="0021330B"/>
    <w:rsid w:val="00213B57"/>
    <w:rsid w:val="00213D90"/>
    <w:rsid w:val="002143CB"/>
    <w:rsid w:val="00214571"/>
    <w:rsid w:val="002148B5"/>
    <w:rsid w:val="0021519A"/>
    <w:rsid w:val="002151A3"/>
    <w:rsid w:val="002154F0"/>
    <w:rsid w:val="002159C9"/>
    <w:rsid w:val="0021694F"/>
    <w:rsid w:val="00216977"/>
    <w:rsid w:val="002177CB"/>
    <w:rsid w:val="0022030D"/>
    <w:rsid w:val="00220C37"/>
    <w:rsid w:val="00222801"/>
    <w:rsid w:val="0022346C"/>
    <w:rsid w:val="0022361D"/>
    <w:rsid w:val="00223FE5"/>
    <w:rsid w:val="00225627"/>
    <w:rsid w:val="00225B00"/>
    <w:rsid w:val="00226096"/>
    <w:rsid w:val="00226AAA"/>
    <w:rsid w:val="00226C1E"/>
    <w:rsid w:val="00230105"/>
    <w:rsid w:val="00230246"/>
    <w:rsid w:val="0023027A"/>
    <w:rsid w:val="00230E92"/>
    <w:rsid w:val="00231119"/>
    <w:rsid w:val="00231321"/>
    <w:rsid w:val="002329DC"/>
    <w:rsid w:val="002334F0"/>
    <w:rsid w:val="0023464D"/>
    <w:rsid w:val="00234BBD"/>
    <w:rsid w:val="00234FE9"/>
    <w:rsid w:val="00235C31"/>
    <w:rsid w:val="0023645F"/>
    <w:rsid w:val="0023655F"/>
    <w:rsid w:val="002365D7"/>
    <w:rsid w:val="00236A74"/>
    <w:rsid w:val="002376A6"/>
    <w:rsid w:val="002416F0"/>
    <w:rsid w:val="00241D6E"/>
    <w:rsid w:val="00242B8D"/>
    <w:rsid w:val="00243363"/>
    <w:rsid w:val="00243CC0"/>
    <w:rsid w:val="002457EF"/>
    <w:rsid w:val="00246175"/>
    <w:rsid w:val="00246D1E"/>
    <w:rsid w:val="002476C0"/>
    <w:rsid w:val="00247711"/>
    <w:rsid w:val="00247BEF"/>
    <w:rsid w:val="00247F18"/>
    <w:rsid w:val="002508C2"/>
    <w:rsid w:val="00250F33"/>
    <w:rsid w:val="00251A5B"/>
    <w:rsid w:val="00251A7E"/>
    <w:rsid w:val="00251F7F"/>
    <w:rsid w:val="0025212A"/>
    <w:rsid w:val="0025229A"/>
    <w:rsid w:val="0025250C"/>
    <w:rsid w:val="0025293C"/>
    <w:rsid w:val="00252D5D"/>
    <w:rsid w:val="00253DC2"/>
    <w:rsid w:val="0025573C"/>
    <w:rsid w:val="002565B3"/>
    <w:rsid w:val="00256608"/>
    <w:rsid w:val="00257639"/>
    <w:rsid w:val="002577A0"/>
    <w:rsid w:val="00260752"/>
    <w:rsid w:val="002618D9"/>
    <w:rsid w:val="00261B74"/>
    <w:rsid w:val="00261BE0"/>
    <w:rsid w:val="00261E7E"/>
    <w:rsid w:val="00261E8B"/>
    <w:rsid w:val="00261F3E"/>
    <w:rsid w:val="0026281B"/>
    <w:rsid w:val="002638CC"/>
    <w:rsid w:val="00264C1C"/>
    <w:rsid w:val="00264E80"/>
    <w:rsid w:val="00266EF0"/>
    <w:rsid w:val="00267ABB"/>
    <w:rsid w:val="0027098F"/>
    <w:rsid w:val="00270BC3"/>
    <w:rsid w:val="00270CA6"/>
    <w:rsid w:val="00272297"/>
    <w:rsid w:val="00272804"/>
    <w:rsid w:val="00272CCA"/>
    <w:rsid w:val="00272ED2"/>
    <w:rsid w:val="00273A26"/>
    <w:rsid w:val="00275659"/>
    <w:rsid w:val="00275807"/>
    <w:rsid w:val="00276C39"/>
    <w:rsid w:val="00277E46"/>
    <w:rsid w:val="00277FC8"/>
    <w:rsid w:val="00280509"/>
    <w:rsid w:val="00280BCC"/>
    <w:rsid w:val="0028110C"/>
    <w:rsid w:val="0028132E"/>
    <w:rsid w:val="0028230E"/>
    <w:rsid w:val="00282B6E"/>
    <w:rsid w:val="002839F2"/>
    <w:rsid w:val="00283BA7"/>
    <w:rsid w:val="00285CBD"/>
    <w:rsid w:val="0028609F"/>
    <w:rsid w:val="0028667B"/>
    <w:rsid w:val="0028696D"/>
    <w:rsid w:val="00286B9D"/>
    <w:rsid w:val="0028734F"/>
    <w:rsid w:val="00291009"/>
    <w:rsid w:val="00291713"/>
    <w:rsid w:val="00291815"/>
    <w:rsid w:val="0029198C"/>
    <w:rsid w:val="00291E70"/>
    <w:rsid w:val="0029236E"/>
    <w:rsid w:val="00292B85"/>
    <w:rsid w:val="00292CA0"/>
    <w:rsid w:val="00292EDB"/>
    <w:rsid w:val="00293E05"/>
    <w:rsid w:val="00294874"/>
    <w:rsid w:val="0029489F"/>
    <w:rsid w:val="00294DCD"/>
    <w:rsid w:val="00295295"/>
    <w:rsid w:val="0029538B"/>
    <w:rsid w:val="00295417"/>
    <w:rsid w:val="00295AEA"/>
    <w:rsid w:val="00295B9B"/>
    <w:rsid w:val="00295C61"/>
    <w:rsid w:val="002963CA"/>
    <w:rsid w:val="00296AB7"/>
    <w:rsid w:val="0029711E"/>
    <w:rsid w:val="0029756E"/>
    <w:rsid w:val="002977A2"/>
    <w:rsid w:val="00297A16"/>
    <w:rsid w:val="002A0EC9"/>
    <w:rsid w:val="002A150D"/>
    <w:rsid w:val="002A2360"/>
    <w:rsid w:val="002A246D"/>
    <w:rsid w:val="002A2EBE"/>
    <w:rsid w:val="002A34AE"/>
    <w:rsid w:val="002A3BD0"/>
    <w:rsid w:val="002A3E70"/>
    <w:rsid w:val="002A3FD0"/>
    <w:rsid w:val="002A58A1"/>
    <w:rsid w:val="002A75F0"/>
    <w:rsid w:val="002A77AF"/>
    <w:rsid w:val="002A7B5A"/>
    <w:rsid w:val="002A7D43"/>
    <w:rsid w:val="002B04BB"/>
    <w:rsid w:val="002B05FD"/>
    <w:rsid w:val="002B081D"/>
    <w:rsid w:val="002B0A0D"/>
    <w:rsid w:val="002B0F2C"/>
    <w:rsid w:val="002B1C51"/>
    <w:rsid w:val="002B21C7"/>
    <w:rsid w:val="002B35DE"/>
    <w:rsid w:val="002B4C3C"/>
    <w:rsid w:val="002B4DFB"/>
    <w:rsid w:val="002B504A"/>
    <w:rsid w:val="002B55CE"/>
    <w:rsid w:val="002B5651"/>
    <w:rsid w:val="002B5DEE"/>
    <w:rsid w:val="002B6D9D"/>
    <w:rsid w:val="002B746F"/>
    <w:rsid w:val="002C001B"/>
    <w:rsid w:val="002C0D51"/>
    <w:rsid w:val="002C1139"/>
    <w:rsid w:val="002C2DFA"/>
    <w:rsid w:val="002C3F14"/>
    <w:rsid w:val="002C4879"/>
    <w:rsid w:val="002C4AEF"/>
    <w:rsid w:val="002C5620"/>
    <w:rsid w:val="002C5CCD"/>
    <w:rsid w:val="002C5EB8"/>
    <w:rsid w:val="002C69E6"/>
    <w:rsid w:val="002C6A91"/>
    <w:rsid w:val="002C77FC"/>
    <w:rsid w:val="002C7994"/>
    <w:rsid w:val="002D00A5"/>
    <w:rsid w:val="002D0316"/>
    <w:rsid w:val="002D196C"/>
    <w:rsid w:val="002D19D6"/>
    <w:rsid w:val="002D2149"/>
    <w:rsid w:val="002D35F3"/>
    <w:rsid w:val="002D3B8C"/>
    <w:rsid w:val="002D4347"/>
    <w:rsid w:val="002D4D97"/>
    <w:rsid w:val="002D4F55"/>
    <w:rsid w:val="002D5049"/>
    <w:rsid w:val="002D5463"/>
    <w:rsid w:val="002D6B0C"/>
    <w:rsid w:val="002D73E6"/>
    <w:rsid w:val="002D78DA"/>
    <w:rsid w:val="002D7BB1"/>
    <w:rsid w:val="002E0561"/>
    <w:rsid w:val="002E07D7"/>
    <w:rsid w:val="002E2674"/>
    <w:rsid w:val="002E292A"/>
    <w:rsid w:val="002E335C"/>
    <w:rsid w:val="002E4626"/>
    <w:rsid w:val="002E4D09"/>
    <w:rsid w:val="002E51DD"/>
    <w:rsid w:val="002E579C"/>
    <w:rsid w:val="002E5A46"/>
    <w:rsid w:val="002E5D36"/>
    <w:rsid w:val="002E6294"/>
    <w:rsid w:val="002E6599"/>
    <w:rsid w:val="002E667D"/>
    <w:rsid w:val="002E6833"/>
    <w:rsid w:val="002E709C"/>
    <w:rsid w:val="002F041C"/>
    <w:rsid w:val="002F0539"/>
    <w:rsid w:val="002F0627"/>
    <w:rsid w:val="002F1087"/>
    <w:rsid w:val="002F1249"/>
    <w:rsid w:val="002F13BE"/>
    <w:rsid w:val="002F157D"/>
    <w:rsid w:val="002F27EF"/>
    <w:rsid w:val="002F28AC"/>
    <w:rsid w:val="002F2ACF"/>
    <w:rsid w:val="002F302D"/>
    <w:rsid w:val="002F3A63"/>
    <w:rsid w:val="002F3B13"/>
    <w:rsid w:val="002F4261"/>
    <w:rsid w:val="002F4900"/>
    <w:rsid w:val="002F5D0B"/>
    <w:rsid w:val="002F6D0B"/>
    <w:rsid w:val="0030079C"/>
    <w:rsid w:val="003008AA"/>
    <w:rsid w:val="003009EE"/>
    <w:rsid w:val="00300CC5"/>
    <w:rsid w:val="00300D9C"/>
    <w:rsid w:val="00301BF5"/>
    <w:rsid w:val="00303C38"/>
    <w:rsid w:val="00303DD4"/>
    <w:rsid w:val="0030433E"/>
    <w:rsid w:val="00305350"/>
    <w:rsid w:val="003054B4"/>
    <w:rsid w:val="0030560A"/>
    <w:rsid w:val="003058A3"/>
    <w:rsid w:val="003060B2"/>
    <w:rsid w:val="0030740F"/>
    <w:rsid w:val="00307AA2"/>
    <w:rsid w:val="00307CC9"/>
    <w:rsid w:val="00310183"/>
    <w:rsid w:val="0031101C"/>
    <w:rsid w:val="00311238"/>
    <w:rsid w:val="003112A9"/>
    <w:rsid w:val="00312A05"/>
    <w:rsid w:val="003147CE"/>
    <w:rsid w:val="00315372"/>
    <w:rsid w:val="00315A30"/>
    <w:rsid w:val="00315E6F"/>
    <w:rsid w:val="00316198"/>
    <w:rsid w:val="00316B16"/>
    <w:rsid w:val="00317187"/>
    <w:rsid w:val="003171E3"/>
    <w:rsid w:val="0031755D"/>
    <w:rsid w:val="003211C4"/>
    <w:rsid w:val="00322889"/>
    <w:rsid w:val="00322A46"/>
    <w:rsid w:val="00322C5B"/>
    <w:rsid w:val="00322CC2"/>
    <w:rsid w:val="00322E16"/>
    <w:rsid w:val="00323DA5"/>
    <w:rsid w:val="00325258"/>
    <w:rsid w:val="00325D3D"/>
    <w:rsid w:val="00325F58"/>
    <w:rsid w:val="003265CA"/>
    <w:rsid w:val="00326AD3"/>
    <w:rsid w:val="00326C60"/>
    <w:rsid w:val="003271DE"/>
    <w:rsid w:val="003276FA"/>
    <w:rsid w:val="00327DDC"/>
    <w:rsid w:val="0033188D"/>
    <w:rsid w:val="00331D58"/>
    <w:rsid w:val="0033206E"/>
    <w:rsid w:val="003328A8"/>
    <w:rsid w:val="003331E9"/>
    <w:rsid w:val="0033339E"/>
    <w:rsid w:val="003339F2"/>
    <w:rsid w:val="00333A06"/>
    <w:rsid w:val="00333E9F"/>
    <w:rsid w:val="00334401"/>
    <w:rsid w:val="003344F3"/>
    <w:rsid w:val="00334ABF"/>
    <w:rsid w:val="00334EB5"/>
    <w:rsid w:val="00335C14"/>
    <w:rsid w:val="0033650A"/>
    <w:rsid w:val="00336D7E"/>
    <w:rsid w:val="00336F37"/>
    <w:rsid w:val="00337CC2"/>
    <w:rsid w:val="00337E95"/>
    <w:rsid w:val="0034033F"/>
    <w:rsid w:val="00340708"/>
    <w:rsid w:val="0034128B"/>
    <w:rsid w:val="003412BB"/>
    <w:rsid w:val="00341515"/>
    <w:rsid w:val="00342996"/>
    <w:rsid w:val="00342C4A"/>
    <w:rsid w:val="00342DEE"/>
    <w:rsid w:val="00342FE5"/>
    <w:rsid w:val="0034316D"/>
    <w:rsid w:val="0034369E"/>
    <w:rsid w:val="00343CCB"/>
    <w:rsid w:val="00343D8B"/>
    <w:rsid w:val="00344089"/>
    <w:rsid w:val="0034412D"/>
    <w:rsid w:val="00344E1B"/>
    <w:rsid w:val="0034576B"/>
    <w:rsid w:val="00346321"/>
    <w:rsid w:val="003466F3"/>
    <w:rsid w:val="00346C27"/>
    <w:rsid w:val="00347489"/>
    <w:rsid w:val="00347E11"/>
    <w:rsid w:val="0035023C"/>
    <w:rsid w:val="003505BA"/>
    <w:rsid w:val="003508E6"/>
    <w:rsid w:val="00350C5A"/>
    <w:rsid w:val="00350FD0"/>
    <w:rsid w:val="00351012"/>
    <w:rsid w:val="00353DA3"/>
    <w:rsid w:val="00354064"/>
    <w:rsid w:val="003541FD"/>
    <w:rsid w:val="00354ACA"/>
    <w:rsid w:val="00355299"/>
    <w:rsid w:val="003557BB"/>
    <w:rsid w:val="00355D0B"/>
    <w:rsid w:val="00357078"/>
    <w:rsid w:val="00357A05"/>
    <w:rsid w:val="00360742"/>
    <w:rsid w:val="00360DE9"/>
    <w:rsid w:val="0036148F"/>
    <w:rsid w:val="00361A37"/>
    <w:rsid w:val="00362474"/>
    <w:rsid w:val="00362566"/>
    <w:rsid w:val="00362B6A"/>
    <w:rsid w:val="00363CD8"/>
    <w:rsid w:val="003653C7"/>
    <w:rsid w:val="00365CC6"/>
    <w:rsid w:val="003662C0"/>
    <w:rsid w:val="00366767"/>
    <w:rsid w:val="003671F8"/>
    <w:rsid w:val="00367298"/>
    <w:rsid w:val="00367976"/>
    <w:rsid w:val="00367B48"/>
    <w:rsid w:val="00367EB1"/>
    <w:rsid w:val="00367FA7"/>
    <w:rsid w:val="003703EB"/>
    <w:rsid w:val="00370A93"/>
    <w:rsid w:val="003715E1"/>
    <w:rsid w:val="00371675"/>
    <w:rsid w:val="00371E3B"/>
    <w:rsid w:val="00372754"/>
    <w:rsid w:val="00374C7F"/>
    <w:rsid w:val="00375B01"/>
    <w:rsid w:val="0037614A"/>
    <w:rsid w:val="003774F5"/>
    <w:rsid w:val="0037786F"/>
    <w:rsid w:val="00377A89"/>
    <w:rsid w:val="00380C34"/>
    <w:rsid w:val="003827F5"/>
    <w:rsid w:val="00383603"/>
    <w:rsid w:val="003838BA"/>
    <w:rsid w:val="00384300"/>
    <w:rsid w:val="00384619"/>
    <w:rsid w:val="003848D0"/>
    <w:rsid w:val="003855DC"/>
    <w:rsid w:val="0038570F"/>
    <w:rsid w:val="00385982"/>
    <w:rsid w:val="00386D41"/>
    <w:rsid w:val="0038719A"/>
    <w:rsid w:val="003879BD"/>
    <w:rsid w:val="00387BE8"/>
    <w:rsid w:val="00390202"/>
    <w:rsid w:val="003909D5"/>
    <w:rsid w:val="00392039"/>
    <w:rsid w:val="00392206"/>
    <w:rsid w:val="00392774"/>
    <w:rsid w:val="00392CFC"/>
    <w:rsid w:val="00392DB8"/>
    <w:rsid w:val="0039605E"/>
    <w:rsid w:val="00396AC4"/>
    <w:rsid w:val="00396ACC"/>
    <w:rsid w:val="00396BEA"/>
    <w:rsid w:val="003A02F3"/>
    <w:rsid w:val="003A0726"/>
    <w:rsid w:val="003A33FA"/>
    <w:rsid w:val="003A50C8"/>
    <w:rsid w:val="003A51D6"/>
    <w:rsid w:val="003A5B11"/>
    <w:rsid w:val="003A610D"/>
    <w:rsid w:val="003A6D2E"/>
    <w:rsid w:val="003A78D7"/>
    <w:rsid w:val="003B0AAA"/>
    <w:rsid w:val="003B11CB"/>
    <w:rsid w:val="003B158C"/>
    <w:rsid w:val="003B19BE"/>
    <w:rsid w:val="003B1A2E"/>
    <w:rsid w:val="003B2823"/>
    <w:rsid w:val="003B2A0E"/>
    <w:rsid w:val="003B3EF0"/>
    <w:rsid w:val="003B48ED"/>
    <w:rsid w:val="003B4D86"/>
    <w:rsid w:val="003B4DC5"/>
    <w:rsid w:val="003B5BC4"/>
    <w:rsid w:val="003B6234"/>
    <w:rsid w:val="003B647F"/>
    <w:rsid w:val="003B716F"/>
    <w:rsid w:val="003C042B"/>
    <w:rsid w:val="003C0561"/>
    <w:rsid w:val="003C0CC2"/>
    <w:rsid w:val="003C0ED1"/>
    <w:rsid w:val="003C1140"/>
    <w:rsid w:val="003C1A5B"/>
    <w:rsid w:val="003C1EFF"/>
    <w:rsid w:val="003C2396"/>
    <w:rsid w:val="003C2769"/>
    <w:rsid w:val="003C3417"/>
    <w:rsid w:val="003C3E64"/>
    <w:rsid w:val="003C404C"/>
    <w:rsid w:val="003C4708"/>
    <w:rsid w:val="003C4AC5"/>
    <w:rsid w:val="003C4C10"/>
    <w:rsid w:val="003C5425"/>
    <w:rsid w:val="003C5A54"/>
    <w:rsid w:val="003C5A73"/>
    <w:rsid w:val="003C601F"/>
    <w:rsid w:val="003C63A5"/>
    <w:rsid w:val="003C6A1F"/>
    <w:rsid w:val="003C6B33"/>
    <w:rsid w:val="003C6E8F"/>
    <w:rsid w:val="003C7504"/>
    <w:rsid w:val="003C7680"/>
    <w:rsid w:val="003C7761"/>
    <w:rsid w:val="003C776A"/>
    <w:rsid w:val="003D0385"/>
    <w:rsid w:val="003D06A1"/>
    <w:rsid w:val="003D0971"/>
    <w:rsid w:val="003D139B"/>
    <w:rsid w:val="003D147E"/>
    <w:rsid w:val="003D18EC"/>
    <w:rsid w:val="003D1994"/>
    <w:rsid w:val="003D19D7"/>
    <w:rsid w:val="003D1A3B"/>
    <w:rsid w:val="003D2F0E"/>
    <w:rsid w:val="003D2F3A"/>
    <w:rsid w:val="003D30D5"/>
    <w:rsid w:val="003D3453"/>
    <w:rsid w:val="003D359D"/>
    <w:rsid w:val="003D4755"/>
    <w:rsid w:val="003D564D"/>
    <w:rsid w:val="003D5E9A"/>
    <w:rsid w:val="003D6B39"/>
    <w:rsid w:val="003D7291"/>
    <w:rsid w:val="003E12BC"/>
    <w:rsid w:val="003E13A9"/>
    <w:rsid w:val="003E193C"/>
    <w:rsid w:val="003E2F51"/>
    <w:rsid w:val="003E34AC"/>
    <w:rsid w:val="003E3660"/>
    <w:rsid w:val="003E3F2B"/>
    <w:rsid w:val="003E47A9"/>
    <w:rsid w:val="003E4879"/>
    <w:rsid w:val="003E5018"/>
    <w:rsid w:val="003E5BAF"/>
    <w:rsid w:val="003E5C28"/>
    <w:rsid w:val="003E5E3B"/>
    <w:rsid w:val="003E6EE3"/>
    <w:rsid w:val="003E709B"/>
    <w:rsid w:val="003E73B5"/>
    <w:rsid w:val="003F0604"/>
    <w:rsid w:val="003F0703"/>
    <w:rsid w:val="003F09F3"/>
    <w:rsid w:val="003F171E"/>
    <w:rsid w:val="003F28E8"/>
    <w:rsid w:val="003F3303"/>
    <w:rsid w:val="003F3BB4"/>
    <w:rsid w:val="003F4B87"/>
    <w:rsid w:val="003F51A4"/>
    <w:rsid w:val="003F5498"/>
    <w:rsid w:val="003F56CA"/>
    <w:rsid w:val="003F5A00"/>
    <w:rsid w:val="003F6216"/>
    <w:rsid w:val="003F65B5"/>
    <w:rsid w:val="003F6760"/>
    <w:rsid w:val="003F67A4"/>
    <w:rsid w:val="003F6A14"/>
    <w:rsid w:val="003F6C00"/>
    <w:rsid w:val="003F759E"/>
    <w:rsid w:val="003F7AA1"/>
    <w:rsid w:val="004001CF"/>
    <w:rsid w:val="00400D5E"/>
    <w:rsid w:val="004019EF"/>
    <w:rsid w:val="00401EC1"/>
    <w:rsid w:val="0040428B"/>
    <w:rsid w:val="00404CB4"/>
    <w:rsid w:val="00405FD2"/>
    <w:rsid w:val="00406064"/>
    <w:rsid w:val="004068B2"/>
    <w:rsid w:val="00406DDB"/>
    <w:rsid w:val="00406FD9"/>
    <w:rsid w:val="00410B79"/>
    <w:rsid w:val="00410DD5"/>
    <w:rsid w:val="00410F50"/>
    <w:rsid w:val="00413710"/>
    <w:rsid w:val="00413EAB"/>
    <w:rsid w:val="00413F91"/>
    <w:rsid w:val="00414390"/>
    <w:rsid w:val="00414E96"/>
    <w:rsid w:val="00415656"/>
    <w:rsid w:val="004178B4"/>
    <w:rsid w:val="00417F6F"/>
    <w:rsid w:val="0042054A"/>
    <w:rsid w:val="00420967"/>
    <w:rsid w:val="00421599"/>
    <w:rsid w:val="00421E1E"/>
    <w:rsid w:val="004227CA"/>
    <w:rsid w:val="00422BB4"/>
    <w:rsid w:val="00422E5F"/>
    <w:rsid w:val="004235D5"/>
    <w:rsid w:val="00424940"/>
    <w:rsid w:val="004258DC"/>
    <w:rsid w:val="00425AE8"/>
    <w:rsid w:val="00426907"/>
    <w:rsid w:val="00426F83"/>
    <w:rsid w:val="00430872"/>
    <w:rsid w:val="00430A96"/>
    <w:rsid w:val="00430CA9"/>
    <w:rsid w:val="0043121C"/>
    <w:rsid w:val="00431B92"/>
    <w:rsid w:val="00431F6D"/>
    <w:rsid w:val="0043246F"/>
    <w:rsid w:val="00432796"/>
    <w:rsid w:val="004329E3"/>
    <w:rsid w:val="0043304A"/>
    <w:rsid w:val="00433244"/>
    <w:rsid w:val="00433DED"/>
    <w:rsid w:val="00433F75"/>
    <w:rsid w:val="004341FA"/>
    <w:rsid w:val="004342BE"/>
    <w:rsid w:val="00434FB1"/>
    <w:rsid w:val="00435E02"/>
    <w:rsid w:val="004363B3"/>
    <w:rsid w:val="004364D8"/>
    <w:rsid w:val="00436603"/>
    <w:rsid w:val="004373FE"/>
    <w:rsid w:val="00437E18"/>
    <w:rsid w:val="004400F0"/>
    <w:rsid w:val="004416EC"/>
    <w:rsid w:val="00441832"/>
    <w:rsid w:val="00442A41"/>
    <w:rsid w:val="00442BEA"/>
    <w:rsid w:val="00443261"/>
    <w:rsid w:val="004433A2"/>
    <w:rsid w:val="0044350D"/>
    <w:rsid w:val="0044409D"/>
    <w:rsid w:val="004440F7"/>
    <w:rsid w:val="00445A02"/>
    <w:rsid w:val="0044614A"/>
    <w:rsid w:val="0044799A"/>
    <w:rsid w:val="00447A3B"/>
    <w:rsid w:val="00447E0A"/>
    <w:rsid w:val="0045106A"/>
    <w:rsid w:val="004512CE"/>
    <w:rsid w:val="0045133B"/>
    <w:rsid w:val="004514DD"/>
    <w:rsid w:val="00451893"/>
    <w:rsid w:val="00452967"/>
    <w:rsid w:val="00452B7F"/>
    <w:rsid w:val="00452B80"/>
    <w:rsid w:val="004549D8"/>
    <w:rsid w:val="00454DE1"/>
    <w:rsid w:val="00454FF8"/>
    <w:rsid w:val="0045500E"/>
    <w:rsid w:val="00455213"/>
    <w:rsid w:val="00455252"/>
    <w:rsid w:val="00455D37"/>
    <w:rsid w:val="0045605B"/>
    <w:rsid w:val="004560BE"/>
    <w:rsid w:val="00456305"/>
    <w:rsid w:val="00456B25"/>
    <w:rsid w:val="004572A1"/>
    <w:rsid w:val="004574B7"/>
    <w:rsid w:val="00460258"/>
    <w:rsid w:val="00460937"/>
    <w:rsid w:val="0046105C"/>
    <w:rsid w:val="00461B0E"/>
    <w:rsid w:val="00462084"/>
    <w:rsid w:val="004621AD"/>
    <w:rsid w:val="004622D5"/>
    <w:rsid w:val="0046340D"/>
    <w:rsid w:val="00463EDE"/>
    <w:rsid w:val="004645C5"/>
    <w:rsid w:val="00464A0C"/>
    <w:rsid w:val="00464E5E"/>
    <w:rsid w:val="00464EED"/>
    <w:rsid w:val="00465122"/>
    <w:rsid w:val="004661DD"/>
    <w:rsid w:val="00466478"/>
    <w:rsid w:val="00467054"/>
    <w:rsid w:val="0046762F"/>
    <w:rsid w:val="00470712"/>
    <w:rsid w:val="00470E6F"/>
    <w:rsid w:val="00471897"/>
    <w:rsid w:val="00471D03"/>
    <w:rsid w:val="00472278"/>
    <w:rsid w:val="0047236F"/>
    <w:rsid w:val="00473503"/>
    <w:rsid w:val="00473686"/>
    <w:rsid w:val="004736F2"/>
    <w:rsid w:val="00474486"/>
    <w:rsid w:val="0047569E"/>
    <w:rsid w:val="00475868"/>
    <w:rsid w:val="004760C5"/>
    <w:rsid w:val="004761CF"/>
    <w:rsid w:val="00477736"/>
    <w:rsid w:val="0048007C"/>
    <w:rsid w:val="004800A6"/>
    <w:rsid w:val="0048010C"/>
    <w:rsid w:val="004801B2"/>
    <w:rsid w:val="004816DC"/>
    <w:rsid w:val="00481F72"/>
    <w:rsid w:val="00482189"/>
    <w:rsid w:val="00482259"/>
    <w:rsid w:val="00482426"/>
    <w:rsid w:val="00482DDE"/>
    <w:rsid w:val="00482E75"/>
    <w:rsid w:val="00483C70"/>
    <w:rsid w:val="0048487D"/>
    <w:rsid w:val="00484922"/>
    <w:rsid w:val="0048568D"/>
    <w:rsid w:val="0048657D"/>
    <w:rsid w:val="004869A7"/>
    <w:rsid w:val="004879DB"/>
    <w:rsid w:val="00490EF2"/>
    <w:rsid w:val="004910F5"/>
    <w:rsid w:val="00491103"/>
    <w:rsid w:val="004939C2"/>
    <w:rsid w:val="00494FA6"/>
    <w:rsid w:val="00495177"/>
    <w:rsid w:val="004956AE"/>
    <w:rsid w:val="00495D60"/>
    <w:rsid w:val="00497EA6"/>
    <w:rsid w:val="004A0B19"/>
    <w:rsid w:val="004A1606"/>
    <w:rsid w:val="004A1CF2"/>
    <w:rsid w:val="004A2BD0"/>
    <w:rsid w:val="004A31BE"/>
    <w:rsid w:val="004A380E"/>
    <w:rsid w:val="004A3F46"/>
    <w:rsid w:val="004A45CF"/>
    <w:rsid w:val="004A477B"/>
    <w:rsid w:val="004A499D"/>
    <w:rsid w:val="004A5026"/>
    <w:rsid w:val="004A63DB"/>
    <w:rsid w:val="004A66C4"/>
    <w:rsid w:val="004A6932"/>
    <w:rsid w:val="004A6D34"/>
    <w:rsid w:val="004A78CC"/>
    <w:rsid w:val="004B0ECD"/>
    <w:rsid w:val="004B0FF6"/>
    <w:rsid w:val="004B1973"/>
    <w:rsid w:val="004B467B"/>
    <w:rsid w:val="004B495C"/>
    <w:rsid w:val="004B4CD8"/>
    <w:rsid w:val="004B4DBC"/>
    <w:rsid w:val="004B5F7D"/>
    <w:rsid w:val="004B62A3"/>
    <w:rsid w:val="004B704D"/>
    <w:rsid w:val="004B713B"/>
    <w:rsid w:val="004B73FB"/>
    <w:rsid w:val="004B7479"/>
    <w:rsid w:val="004B7C79"/>
    <w:rsid w:val="004C0276"/>
    <w:rsid w:val="004C2486"/>
    <w:rsid w:val="004C24D2"/>
    <w:rsid w:val="004C26FC"/>
    <w:rsid w:val="004C27F0"/>
    <w:rsid w:val="004C37E1"/>
    <w:rsid w:val="004C3892"/>
    <w:rsid w:val="004C481A"/>
    <w:rsid w:val="004C5589"/>
    <w:rsid w:val="004C6027"/>
    <w:rsid w:val="004C677E"/>
    <w:rsid w:val="004C6F83"/>
    <w:rsid w:val="004C7154"/>
    <w:rsid w:val="004C744C"/>
    <w:rsid w:val="004C7BFF"/>
    <w:rsid w:val="004D06C3"/>
    <w:rsid w:val="004D0DCA"/>
    <w:rsid w:val="004D0FAD"/>
    <w:rsid w:val="004D133F"/>
    <w:rsid w:val="004D184C"/>
    <w:rsid w:val="004D1A33"/>
    <w:rsid w:val="004D1ED9"/>
    <w:rsid w:val="004D2294"/>
    <w:rsid w:val="004D2A0C"/>
    <w:rsid w:val="004D43DE"/>
    <w:rsid w:val="004D4B6A"/>
    <w:rsid w:val="004D4CAC"/>
    <w:rsid w:val="004D5D02"/>
    <w:rsid w:val="004D664C"/>
    <w:rsid w:val="004D6A83"/>
    <w:rsid w:val="004D6FAA"/>
    <w:rsid w:val="004D771F"/>
    <w:rsid w:val="004D7E87"/>
    <w:rsid w:val="004E064C"/>
    <w:rsid w:val="004E0781"/>
    <w:rsid w:val="004E11AE"/>
    <w:rsid w:val="004E1C9B"/>
    <w:rsid w:val="004E28C8"/>
    <w:rsid w:val="004E340A"/>
    <w:rsid w:val="004E34C5"/>
    <w:rsid w:val="004E3932"/>
    <w:rsid w:val="004E3C25"/>
    <w:rsid w:val="004E5005"/>
    <w:rsid w:val="004E54FD"/>
    <w:rsid w:val="004E6055"/>
    <w:rsid w:val="004E61EC"/>
    <w:rsid w:val="004E702B"/>
    <w:rsid w:val="004E7536"/>
    <w:rsid w:val="004E7EA6"/>
    <w:rsid w:val="004F17A9"/>
    <w:rsid w:val="004F2B76"/>
    <w:rsid w:val="004F2E27"/>
    <w:rsid w:val="004F4152"/>
    <w:rsid w:val="004F4C4E"/>
    <w:rsid w:val="004F52C4"/>
    <w:rsid w:val="004F5644"/>
    <w:rsid w:val="004F5848"/>
    <w:rsid w:val="004F5B81"/>
    <w:rsid w:val="004F626B"/>
    <w:rsid w:val="0050039E"/>
    <w:rsid w:val="0050098F"/>
    <w:rsid w:val="00500D5C"/>
    <w:rsid w:val="0050175F"/>
    <w:rsid w:val="005042FC"/>
    <w:rsid w:val="0050447D"/>
    <w:rsid w:val="0050506A"/>
    <w:rsid w:val="0050557C"/>
    <w:rsid w:val="00505D68"/>
    <w:rsid w:val="00506253"/>
    <w:rsid w:val="00506312"/>
    <w:rsid w:val="0050689D"/>
    <w:rsid w:val="00506B60"/>
    <w:rsid w:val="00507391"/>
    <w:rsid w:val="005107BE"/>
    <w:rsid w:val="005109E3"/>
    <w:rsid w:val="00510EAB"/>
    <w:rsid w:val="005113CF"/>
    <w:rsid w:val="00513EF6"/>
    <w:rsid w:val="0051434F"/>
    <w:rsid w:val="00514781"/>
    <w:rsid w:val="005154DA"/>
    <w:rsid w:val="005158D6"/>
    <w:rsid w:val="005159C1"/>
    <w:rsid w:val="00515BEA"/>
    <w:rsid w:val="0051690E"/>
    <w:rsid w:val="005169B1"/>
    <w:rsid w:val="00517056"/>
    <w:rsid w:val="00517B54"/>
    <w:rsid w:val="00517D07"/>
    <w:rsid w:val="005200E8"/>
    <w:rsid w:val="00520289"/>
    <w:rsid w:val="00520514"/>
    <w:rsid w:val="00520978"/>
    <w:rsid w:val="00520CA0"/>
    <w:rsid w:val="00521E9E"/>
    <w:rsid w:val="005226B5"/>
    <w:rsid w:val="0052313C"/>
    <w:rsid w:val="0052432E"/>
    <w:rsid w:val="00524BDE"/>
    <w:rsid w:val="00525AEF"/>
    <w:rsid w:val="00525C62"/>
    <w:rsid w:val="005275B6"/>
    <w:rsid w:val="005278D1"/>
    <w:rsid w:val="00527CAF"/>
    <w:rsid w:val="00530054"/>
    <w:rsid w:val="00530461"/>
    <w:rsid w:val="00530680"/>
    <w:rsid w:val="005308B2"/>
    <w:rsid w:val="0053099F"/>
    <w:rsid w:val="00531A36"/>
    <w:rsid w:val="00532329"/>
    <w:rsid w:val="00532A9A"/>
    <w:rsid w:val="00532E5B"/>
    <w:rsid w:val="00533A98"/>
    <w:rsid w:val="00534EE0"/>
    <w:rsid w:val="005352D6"/>
    <w:rsid w:val="005365F1"/>
    <w:rsid w:val="005376AF"/>
    <w:rsid w:val="00537777"/>
    <w:rsid w:val="00537778"/>
    <w:rsid w:val="00540BD5"/>
    <w:rsid w:val="005417BB"/>
    <w:rsid w:val="0054408B"/>
    <w:rsid w:val="00544606"/>
    <w:rsid w:val="005448D2"/>
    <w:rsid w:val="00544BAC"/>
    <w:rsid w:val="00544DC7"/>
    <w:rsid w:val="00545126"/>
    <w:rsid w:val="00545226"/>
    <w:rsid w:val="0054558B"/>
    <w:rsid w:val="00545C82"/>
    <w:rsid w:val="0054690E"/>
    <w:rsid w:val="00546D5D"/>
    <w:rsid w:val="00547D86"/>
    <w:rsid w:val="00551AD4"/>
    <w:rsid w:val="0055238F"/>
    <w:rsid w:val="00552D48"/>
    <w:rsid w:val="00553E45"/>
    <w:rsid w:val="00554355"/>
    <w:rsid w:val="005544D8"/>
    <w:rsid w:val="0055489E"/>
    <w:rsid w:val="00555CF8"/>
    <w:rsid w:val="00556E0C"/>
    <w:rsid w:val="00560DE9"/>
    <w:rsid w:val="0056111B"/>
    <w:rsid w:val="005615DA"/>
    <w:rsid w:val="005616ED"/>
    <w:rsid w:val="00562421"/>
    <w:rsid w:val="00562DCC"/>
    <w:rsid w:val="0056436D"/>
    <w:rsid w:val="00565C98"/>
    <w:rsid w:val="005660EC"/>
    <w:rsid w:val="005666AA"/>
    <w:rsid w:val="005670FA"/>
    <w:rsid w:val="005673EB"/>
    <w:rsid w:val="00570077"/>
    <w:rsid w:val="005702A8"/>
    <w:rsid w:val="00570899"/>
    <w:rsid w:val="0057135A"/>
    <w:rsid w:val="00571C1B"/>
    <w:rsid w:val="00571E3E"/>
    <w:rsid w:val="0057225E"/>
    <w:rsid w:val="00572A78"/>
    <w:rsid w:val="00572F45"/>
    <w:rsid w:val="0057371D"/>
    <w:rsid w:val="00573810"/>
    <w:rsid w:val="005740C9"/>
    <w:rsid w:val="00574353"/>
    <w:rsid w:val="005746CE"/>
    <w:rsid w:val="005750E9"/>
    <w:rsid w:val="00575337"/>
    <w:rsid w:val="00575351"/>
    <w:rsid w:val="00575398"/>
    <w:rsid w:val="005756EC"/>
    <w:rsid w:val="00576F91"/>
    <w:rsid w:val="00577408"/>
    <w:rsid w:val="00577514"/>
    <w:rsid w:val="00577C8E"/>
    <w:rsid w:val="00580348"/>
    <w:rsid w:val="005816E7"/>
    <w:rsid w:val="005819C9"/>
    <w:rsid w:val="00581C45"/>
    <w:rsid w:val="00581C5C"/>
    <w:rsid w:val="00581EF3"/>
    <w:rsid w:val="00583284"/>
    <w:rsid w:val="00584064"/>
    <w:rsid w:val="005853F2"/>
    <w:rsid w:val="005854F5"/>
    <w:rsid w:val="00585593"/>
    <w:rsid w:val="005855A7"/>
    <w:rsid w:val="00585770"/>
    <w:rsid w:val="00585A6E"/>
    <w:rsid w:val="00585FA8"/>
    <w:rsid w:val="0058695D"/>
    <w:rsid w:val="005875B4"/>
    <w:rsid w:val="00587F7E"/>
    <w:rsid w:val="00590AB4"/>
    <w:rsid w:val="00590B5F"/>
    <w:rsid w:val="00590D78"/>
    <w:rsid w:val="00591005"/>
    <w:rsid w:val="00591459"/>
    <w:rsid w:val="00591E8C"/>
    <w:rsid w:val="00592AC3"/>
    <w:rsid w:val="00593C88"/>
    <w:rsid w:val="00594317"/>
    <w:rsid w:val="00594A74"/>
    <w:rsid w:val="005958EC"/>
    <w:rsid w:val="00595BCC"/>
    <w:rsid w:val="0059661C"/>
    <w:rsid w:val="00596DBC"/>
    <w:rsid w:val="005A019C"/>
    <w:rsid w:val="005A038B"/>
    <w:rsid w:val="005A0E9A"/>
    <w:rsid w:val="005A0F33"/>
    <w:rsid w:val="005A1E2B"/>
    <w:rsid w:val="005A2704"/>
    <w:rsid w:val="005A2E4A"/>
    <w:rsid w:val="005A330E"/>
    <w:rsid w:val="005A472B"/>
    <w:rsid w:val="005A4805"/>
    <w:rsid w:val="005A482A"/>
    <w:rsid w:val="005A49E5"/>
    <w:rsid w:val="005A533E"/>
    <w:rsid w:val="005A535C"/>
    <w:rsid w:val="005A5E3A"/>
    <w:rsid w:val="005A6545"/>
    <w:rsid w:val="005A666E"/>
    <w:rsid w:val="005A6B61"/>
    <w:rsid w:val="005A7707"/>
    <w:rsid w:val="005A7F99"/>
    <w:rsid w:val="005B012A"/>
    <w:rsid w:val="005B027C"/>
    <w:rsid w:val="005B0300"/>
    <w:rsid w:val="005B0D97"/>
    <w:rsid w:val="005B0E97"/>
    <w:rsid w:val="005B147D"/>
    <w:rsid w:val="005B1794"/>
    <w:rsid w:val="005B1B5F"/>
    <w:rsid w:val="005B1B7A"/>
    <w:rsid w:val="005B224D"/>
    <w:rsid w:val="005B281F"/>
    <w:rsid w:val="005B3558"/>
    <w:rsid w:val="005B3854"/>
    <w:rsid w:val="005B3E62"/>
    <w:rsid w:val="005B4707"/>
    <w:rsid w:val="005B77DF"/>
    <w:rsid w:val="005C0026"/>
    <w:rsid w:val="005C08D0"/>
    <w:rsid w:val="005C17A8"/>
    <w:rsid w:val="005C19EF"/>
    <w:rsid w:val="005C1C18"/>
    <w:rsid w:val="005C2B55"/>
    <w:rsid w:val="005C39C3"/>
    <w:rsid w:val="005C5A3F"/>
    <w:rsid w:val="005C5B4B"/>
    <w:rsid w:val="005C6932"/>
    <w:rsid w:val="005C6956"/>
    <w:rsid w:val="005C6FE6"/>
    <w:rsid w:val="005C7471"/>
    <w:rsid w:val="005C767A"/>
    <w:rsid w:val="005C7D3E"/>
    <w:rsid w:val="005C7D8F"/>
    <w:rsid w:val="005D08AE"/>
    <w:rsid w:val="005D0C3F"/>
    <w:rsid w:val="005D0C54"/>
    <w:rsid w:val="005D146B"/>
    <w:rsid w:val="005D1E7B"/>
    <w:rsid w:val="005D238B"/>
    <w:rsid w:val="005D4129"/>
    <w:rsid w:val="005D444D"/>
    <w:rsid w:val="005D4F05"/>
    <w:rsid w:val="005D582E"/>
    <w:rsid w:val="005D5F7F"/>
    <w:rsid w:val="005D6DA8"/>
    <w:rsid w:val="005D753C"/>
    <w:rsid w:val="005D7E0C"/>
    <w:rsid w:val="005E0547"/>
    <w:rsid w:val="005E0896"/>
    <w:rsid w:val="005E0C1B"/>
    <w:rsid w:val="005E1468"/>
    <w:rsid w:val="005E1602"/>
    <w:rsid w:val="005E17FC"/>
    <w:rsid w:val="005E1B53"/>
    <w:rsid w:val="005E2562"/>
    <w:rsid w:val="005E2C0A"/>
    <w:rsid w:val="005E2F20"/>
    <w:rsid w:val="005E3787"/>
    <w:rsid w:val="005E44B3"/>
    <w:rsid w:val="005E48BC"/>
    <w:rsid w:val="005E495D"/>
    <w:rsid w:val="005E4D4F"/>
    <w:rsid w:val="005E4DBD"/>
    <w:rsid w:val="005E5680"/>
    <w:rsid w:val="005E79F9"/>
    <w:rsid w:val="005E7B8D"/>
    <w:rsid w:val="005E7EE4"/>
    <w:rsid w:val="005F061C"/>
    <w:rsid w:val="005F1154"/>
    <w:rsid w:val="005F1554"/>
    <w:rsid w:val="005F19CC"/>
    <w:rsid w:val="005F1BD4"/>
    <w:rsid w:val="005F291C"/>
    <w:rsid w:val="005F324F"/>
    <w:rsid w:val="005F5736"/>
    <w:rsid w:val="005F59DC"/>
    <w:rsid w:val="005F762A"/>
    <w:rsid w:val="005F786B"/>
    <w:rsid w:val="006001A3"/>
    <w:rsid w:val="00600BE9"/>
    <w:rsid w:val="00600CAF"/>
    <w:rsid w:val="00601966"/>
    <w:rsid w:val="00601DAF"/>
    <w:rsid w:val="00602816"/>
    <w:rsid w:val="006052F4"/>
    <w:rsid w:val="00605BC3"/>
    <w:rsid w:val="00606857"/>
    <w:rsid w:val="00606B06"/>
    <w:rsid w:val="0060777E"/>
    <w:rsid w:val="00607886"/>
    <w:rsid w:val="0061017F"/>
    <w:rsid w:val="00610605"/>
    <w:rsid w:val="006108F6"/>
    <w:rsid w:val="00610BBC"/>
    <w:rsid w:val="0061187C"/>
    <w:rsid w:val="006118D9"/>
    <w:rsid w:val="00612057"/>
    <w:rsid w:val="006120B3"/>
    <w:rsid w:val="006129E7"/>
    <w:rsid w:val="00613073"/>
    <w:rsid w:val="006137F4"/>
    <w:rsid w:val="00614270"/>
    <w:rsid w:val="00614869"/>
    <w:rsid w:val="006165ED"/>
    <w:rsid w:val="0061769F"/>
    <w:rsid w:val="00617761"/>
    <w:rsid w:val="00617EA2"/>
    <w:rsid w:val="00617F8E"/>
    <w:rsid w:val="0062048F"/>
    <w:rsid w:val="00620B4F"/>
    <w:rsid w:val="00623C48"/>
    <w:rsid w:val="006244BE"/>
    <w:rsid w:val="006245DA"/>
    <w:rsid w:val="00625780"/>
    <w:rsid w:val="0062694B"/>
    <w:rsid w:val="00627599"/>
    <w:rsid w:val="00627F3B"/>
    <w:rsid w:val="00630012"/>
    <w:rsid w:val="00630053"/>
    <w:rsid w:val="00630141"/>
    <w:rsid w:val="00631564"/>
    <w:rsid w:val="00631BBF"/>
    <w:rsid w:val="006320D2"/>
    <w:rsid w:val="00633285"/>
    <w:rsid w:val="0063341B"/>
    <w:rsid w:val="00634125"/>
    <w:rsid w:val="00634EA9"/>
    <w:rsid w:val="00635048"/>
    <w:rsid w:val="0063565B"/>
    <w:rsid w:val="006358AD"/>
    <w:rsid w:val="00635994"/>
    <w:rsid w:val="00635ADA"/>
    <w:rsid w:val="00636E79"/>
    <w:rsid w:val="0064133A"/>
    <w:rsid w:val="00642DD3"/>
    <w:rsid w:val="00642DF1"/>
    <w:rsid w:val="00642F65"/>
    <w:rsid w:val="00643018"/>
    <w:rsid w:val="006431CA"/>
    <w:rsid w:val="00643321"/>
    <w:rsid w:val="006451BE"/>
    <w:rsid w:val="00646396"/>
    <w:rsid w:val="00646625"/>
    <w:rsid w:val="00646629"/>
    <w:rsid w:val="00650583"/>
    <w:rsid w:val="00650797"/>
    <w:rsid w:val="00650FA3"/>
    <w:rsid w:val="00651436"/>
    <w:rsid w:val="0065161B"/>
    <w:rsid w:val="006521A1"/>
    <w:rsid w:val="00652533"/>
    <w:rsid w:val="00652BD0"/>
    <w:rsid w:val="00653FED"/>
    <w:rsid w:val="0065491A"/>
    <w:rsid w:val="00655C47"/>
    <w:rsid w:val="006566D2"/>
    <w:rsid w:val="00656B67"/>
    <w:rsid w:val="00657D3D"/>
    <w:rsid w:val="006604C6"/>
    <w:rsid w:val="0066079E"/>
    <w:rsid w:val="006609B2"/>
    <w:rsid w:val="0066127A"/>
    <w:rsid w:val="0066181B"/>
    <w:rsid w:val="00662044"/>
    <w:rsid w:val="00662C76"/>
    <w:rsid w:val="00664291"/>
    <w:rsid w:val="0066462A"/>
    <w:rsid w:val="00664D14"/>
    <w:rsid w:val="00665850"/>
    <w:rsid w:val="00665B05"/>
    <w:rsid w:val="00666250"/>
    <w:rsid w:val="00666DAA"/>
    <w:rsid w:val="006679B9"/>
    <w:rsid w:val="00667CFE"/>
    <w:rsid w:val="006705F1"/>
    <w:rsid w:val="006706EE"/>
    <w:rsid w:val="00671BB9"/>
    <w:rsid w:val="00671D90"/>
    <w:rsid w:val="00672AEB"/>
    <w:rsid w:val="00672B67"/>
    <w:rsid w:val="00672EC1"/>
    <w:rsid w:val="00673794"/>
    <w:rsid w:val="00674510"/>
    <w:rsid w:val="00674663"/>
    <w:rsid w:val="00674983"/>
    <w:rsid w:val="00675BD4"/>
    <w:rsid w:val="00675BE6"/>
    <w:rsid w:val="00676041"/>
    <w:rsid w:val="0067640E"/>
    <w:rsid w:val="006767F8"/>
    <w:rsid w:val="00676AC6"/>
    <w:rsid w:val="00676E0F"/>
    <w:rsid w:val="0068023A"/>
    <w:rsid w:val="00680424"/>
    <w:rsid w:val="0068060C"/>
    <w:rsid w:val="00682587"/>
    <w:rsid w:val="00682E8A"/>
    <w:rsid w:val="00682F81"/>
    <w:rsid w:val="00683D13"/>
    <w:rsid w:val="00684287"/>
    <w:rsid w:val="00684C88"/>
    <w:rsid w:val="00685FE8"/>
    <w:rsid w:val="00686708"/>
    <w:rsid w:val="00687384"/>
    <w:rsid w:val="00687A86"/>
    <w:rsid w:val="00690944"/>
    <w:rsid w:val="00691699"/>
    <w:rsid w:val="006925EA"/>
    <w:rsid w:val="00692A62"/>
    <w:rsid w:val="00692D06"/>
    <w:rsid w:val="00693CF3"/>
    <w:rsid w:val="006946A0"/>
    <w:rsid w:val="006954E4"/>
    <w:rsid w:val="00695612"/>
    <w:rsid w:val="00695837"/>
    <w:rsid w:val="00695DAF"/>
    <w:rsid w:val="00696636"/>
    <w:rsid w:val="0069674A"/>
    <w:rsid w:val="00697943"/>
    <w:rsid w:val="006A12CA"/>
    <w:rsid w:val="006A162A"/>
    <w:rsid w:val="006A16E0"/>
    <w:rsid w:val="006A1755"/>
    <w:rsid w:val="006A19D3"/>
    <w:rsid w:val="006A1D4B"/>
    <w:rsid w:val="006A27BD"/>
    <w:rsid w:val="006A3F72"/>
    <w:rsid w:val="006A4907"/>
    <w:rsid w:val="006A4E7E"/>
    <w:rsid w:val="006A4FB0"/>
    <w:rsid w:val="006A5C49"/>
    <w:rsid w:val="006A6D09"/>
    <w:rsid w:val="006A7384"/>
    <w:rsid w:val="006A795E"/>
    <w:rsid w:val="006A7E29"/>
    <w:rsid w:val="006B0788"/>
    <w:rsid w:val="006B0844"/>
    <w:rsid w:val="006B09E6"/>
    <w:rsid w:val="006B0B8F"/>
    <w:rsid w:val="006B0FE4"/>
    <w:rsid w:val="006B2639"/>
    <w:rsid w:val="006B2A0F"/>
    <w:rsid w:val="006B57B4"/>
    <w:rsid w:val="006B5DA2"/>
    <w:rsid w:val="006B6A3C"/>
    <w:rsid w:val="006B6E36"/>
    <w:rsid w:val="006B72D8"/>
    <w:rsid w:val="006B7424"/>
    <w:rsid w:val="006B7547"/>
    <w:rsid w:val="006B7F14"/>
    <w:rsid w:val="006C0697"/>
    <w:rsid w:val="006C14AA"/>
    <w:rsid w:val="006C201C"/>
    <w:rsid w:val="006C22BA"/>
    <w:rsid w:val="006C2CB9"/>
    <w:rsid w:val="006C3339"/>
    <w:rsid w:val="006C404A"/>
    <w:rsid w:val="006C4487"/>
    <w:rsid w:val="006C48E9"/>
    <w:rsid w:val="006C4BAB"/>
    <w:rsid w:val="006C4E9C"/>
    <w:rsid w:val="006C4EC9"/>
    <w:rsid w:val="006C5C42"/>
    <w:rsid w:val="006C5F40"/>
    <w:rsid w:val="006C675E"/>
    <w:rsid w:val="006C68B7"/>
    <w:rsid w:val="006C6D5B"/>
    <w:rsid w:val="006C6F3A"/>
    <w:rsid w:val="006C6FE4"/>
    <w:rsid w:val="006C7061"/>
    <w:rsid w:val="006C78D7"/>
    <w:rsid w:val="006D0203"/>
    <w:rsid w:val="006D06D8"/>
    <w:rsid w:val="006D0A99"/>
    <w:rsid w:val="006D0AEC"/>
    <w:rsid w:val="006D0D99"/>
    <w:rsid w:val="006D19BF"/>
    <w:rsid w:val="006D2324"/>
    <w:rsid w:val="006D32EB"/>
    <w:rsid w:val="006D393C"/>
    <w:rsid w:val="006D405A"/>
    <w:rsid w:val="006D41D4"/>
    <w:rsid w:val="006D45F3"/>
    <w:rsid w:val="006D4B12"/>
    <w:rsid w:val="006D4C50"/>
    <w:rsid w:val="006D4F8D"/>
    <w:rsid w:val="006D5686"/>
    <w:rsid w:val="006D5BFD"/>
    <w:rsid w:val="006D5DBC"/>
    <w:rsid w:val="006D68A9"/>
    <w:rsid w:val="006D6EFE"/>
    <w:rsid w:val="006E0C72"/>
    <w:rsid w:val="006E0F71"/>
    <w:rsid w:val="006E0F82"/>
    <w:rsid w:val="006E10E5"/>
    <w:rsid w:val="006E17DA"/>
    <w:rsid w:val="006E1931"/>
    <w:rsid w:val="006E2549"/>
    <w:rsid w:val="006E25C5"/>
    <w:rsid w:val="006E25F9"/>
    <w:rsid w:val="006E3094"/>
    <w:rsid w:val="006E318E"/>
    <w:rsid w:val="006E416D"/>
    <w:rsid w:val="006E44BF"/>
    <w:rsid w:val="006E46C9"/>
    <w:rsid w:val="006E5426"/>
    <w:rsid w:val="006E584F"/>
    <w:rsid w:val="006E5DB3"/>
    <w:rsid w:val="006E5DEF"/>
    <w:rsid w:val="006E65B5"/>
    <w:rsid w:val="006E675C"/>
    <w:rsid w:val="006E67B0"/>
    <w:rsid w:val="006E6E10"/>
    <w:rsid w:val="006E7AEB"/>
    <w:rsid w:val="006E7EDB"/>
    <w:rsid w:val="006F01BE"/>
    <w:rsid w:val="006F1B52"/>
    <w:rsid w:val="006F1BAE"/>
    <w:rsid w:val="006F2200"/>
    <w:rsid w:val="006F2770"/>
    <w:rsid w:val="006F3ED8"/>
    <w:rsid w:val="006F3F5B"/>
    <w:rsid w:val="006F430B"/>
    <w:rsid w:val="006F4BA0"/>
    <w:rsid w:val="006F56E9"/>
    <w:rsid w:val="006F680F"/>
    <w:rsid w:val="006F6A83"/>
    <w:rsid w:val="007013F7"/>
    <w:rsid w:val="007015CE"/>
    <w:rsid w:val="00701B9A"/>
    <w:rsid w:val="007043A1"/>
    <w:rsid w:val="00704505"/>
    <w:rsid w:val="00704539"/>
    <w:rsid w:val="00704768"/>
    <w:rsid w:val="0070609B"/>
    <w:rsid w:val="007061B6"/>
    <w:rsid w:val="007077ED"/>
    <w:rsid w:val="00707C6D"/>
    <w:rsid w:val="00711016"/>
    <w:rsid w:val="007110F1"/>
    <w:rsid w:val="00711C9D"/>
    <w:rsid w:val="00712143"/>
    <w:rsid w:val="007123DC"/>
    <w:rsid w:val="0071257C"/>
    <w:rsid w:val="007126AA"/>
    <w:rsid w:val="00712968"/>
    <w:rsid w:val="00712EE4"/>
    <w:rsid w:val="00712FCA"/>
    <w:rsid w:val="007131D8"/>
    <w:rsid w:val="007137D1"/>
    <w:rsid w:val="00713F77"/>
    <w:rsid w:val="007142A0"/>
    <w:rsid w:val="007144FA"/>
    <w:rsid w:val="00715474"/>
    <w:rsid w:val="007156D2"/>
    <w:rsid w:val="00715A66"/>
    <w:rsid w:val="00716E31"/>
    <w:rsid w:val="00717596"/>
    <w:rsid w:val="0071779B"/>
    <w:rsid w:val="00717F37"/>
    <w:rsid w:val="00720032"/>
    <w:rsid w:val="00720064"/>
    <w:rsid w:val="0072053A"/>
    <w:rsid w:val="00720E9A"/>
    <w:rsid w:val="0072102B"/>
    <w:rsid w:val="00721C4E"/>
    <w:rsid w:val="00721CFF"/>
    <w:rsid w:val="00721EBD"/>
    <w:rsid w:val="00723B7E"/>
    <w:rsid w:val="00723EDC"/>
    <w:rsid w:val="0072444E"/>
    <w:rsid w:val="00725040"/>
    <w:rsid w:val="00725306"/>
    <w:rsid w:val="007254F5"/>
    <w:rsid w:val="00725F6C"/>
    <w:rsid w:val="007265EE"/>
    <w:rsid w:val="00727805"/>
    <w:rsid w:val="00727985"/>
    <w:rsid w:val="00727A5A"/>
    <w:rsid w:val="00727B61"/>
    <w:rsid w:val="00730D54"/>
    <w:rsid w:val="00730D65"/>
    <w:rsid w:val="00730D70"/>
    <w:rsid w:val="007310B0"/>
    <w:rsid w:val="00733C6E"/>
    <w:rsid w:val="007340A8"/>
    <w:rsid w:val="00734705"/>
    <w:rsid w:val="0073497E"/>
    <w:rsid w:val="00734F49"/>
    <w:rsid w:val="00734F9B"/>
    <w:rsid w:val="007353B5"/>
    <w:rsid w:val="007355FE"/>
    <w:rsid w:val="00736B7B"/>
    <w:rsid w:val="007378B0"/>
    <w:rsid w:val="00737945"/>
    <w:rsid w:val="0074127D"/>
    <w:rsid w:val="0074155C"/>
    <w:rsid w:val="00741B43"/>
    <w:rsid w:val="00741DDA"/>
    <w:rsid w:val="007421FE"/>
    <w:rsid w:val="00742257"/>
    <w:rsid w:val="00743132"/>
    <w:rsid w:val="00744145"/>
    <w:rsid w:val="0074446D"/>
    <w:rsid w:val="00744F3A"/>
    <w:rsid w:val="00746622"/>
    <w:rsid w:val="007466F3"/>
    <w:rsid w:val="007466FA"/>
    <w:rsid w:val="0074747A"/>
    <w:rsid w:val="007479F0"/>
    <w:rsid w:val="00747E82"/>
    <w:rsid w:val="00750D45"/>
    <w:rsid w:val="00751850"/>
    <w:rsid w:val="00751D3C"/>
    <w:rsid w:val="00752E62"/>
    <w:rsid w:val="00753F0C"/>
    <w:rsid w:val="00753F7C"/>
    <w:rsid w:val="0075419D"/>
    <w:rsid w:val="007543B7"/>
    <w:rsid w:val="007557E5"/>
    <w:rsid w:val="007558F4"/>
    <w:rsid w:val="00755C04"/>
    <w:rsid w:val="00755F7C"/>
    <w:rsid w:val="007560F0"/>
    <w:rsid w:val="00756BE7"/>
    <w:rsid w:val="00756C30"/>
    <w:rsid w:val="00760E31"/>
    <w:rsid w:val="00761140"/>
    <w:rsid w:val="0076142E"/>
    <w:rsid w:val="007616DD"/>
    <w:rsid w:val="007616E3"/>
    <w:rsid w:val="00762802"/>
    <w:rsid w:val="00763879"/>
    <w:rsid w:val="007639BA"/>
    <w:rsid w:val="00763F90"/>
    <w:rsid w:val="00764999"/>
    <w:rsid w:val="0076536E"/>
    <w:rsid w:val="007655EB"/>
    <w:rsid w:val="00766583"/>
    <w:rsid w:val="00766831"/>
    <w:rsid w:val="00766993"/>
    <w:rsid w:val="00766B2F"/>
    <w:rsid w:val="00766FBA"/>
    <w:rsid w:val="007670C6"/>
    <w:rsid w:val="007673CC"/>
    <w:rsid w:val="00767F2D"/>
    <w:rsid w:val="00770E17"/>
    <w:rsid w:val="00770ECC"/>
    <w:rsid w:val="0077131E"/>
    <w:rsid w:val="007721E8"/>
    <w:rsid w:val="00772A46"/>
    <w:rsid w:val="0077331A"/>
    <w:rsid w:val="00773807"/>
    <w:rsid w:val="0077509F"/>
    <w:rsid w:val="00775B36"/>
    <w:rsid w:val="00775B95"/>
    <w:rsid w:val="00776DDE"/>
    <w:rsid w:val="00776E96"/>
    <w:rsid w:val="00776F03"/>
    <w:rsid w:val="00777439"/>
    <w:rsid w:val="007775D6"/>
    <w:rsid w:val="00777C8D"/>
    <w:rsid w:val="00780A25"/>
    <w:rsid w:val="00781568"/>
    <w:rsid w:val="00782260"/>
    <w:rsid w:val="00783212"/>
    <w:rsid w:val="007836B9"/>
    <w:rsid w:val="007842AE"/>
    <w:rsid w:val="00784DC1"/>
    <w:rsid w:val="00784E40"/>
    <w:rsid w:val="00784E74"/>
    <w:rsid w:val="007851AD"/>
    <w:rsid w:val="00785B80"/>
    <w:rsid w:val="00785D27"/>
    <w:rsid w:val="00785E19"/>
    <w:rsid w:val="00786939"/>
    <w:rsid w:val="00787206"/>
    <w:rsid w:val="00787554"/>
    <w:rsid w:val="00787746"/>
    <w:rsid w:val="00790809"/>
    <w:rsid w:val="007909A6"/>
    <w:rsid w:val="007915E5"/>
    <w:rsid w:val="00791CAB"/>
    <w:rsid w:val="00791DF0"/>
    <w:rsid w:val="00791F81"/>
    <w:rsid w:val="00792BF5"/>
    <w:rsid w:val="00792DCD"/>
    <w:rsid w:val="00793BFC"/>
    <w:rsid w:val="00793CB4"/>
    <w:rsid w:val="00793FDD"/>
    <w:rsid w:val="00794260"/>
    <w:rsid w:val="00794480"/>
    <w:rsid w:val="00794E23"/>
    <w:rsid w:val="0079520A"/>
    <w:rsid w:val="00796457"/>
    <w:rsid w:val="007A0075"/>
    <w:rsid w:val="007A0200"/>
    <w:rsid w:val="007A19F1"/>
    <w:rsid w:val="007A1FCA"/>
    <w:rsid w:val="007A2FD9"/>
    <w:rsid w:val="007A3422"/>
    <w:rsid w:val="007A501E"/>
    <w:rsid w:val="007A5CD3"/>
    <w:rsid w:val="007A5F90"/>
    <w:rsid w:val="007A6650"/>
    <w:rsid w:val="007A6D7E"/>
    <w:rsid w:val="007A79A0"/>
    <w:rsid w:val="007B016D"/>
    <w:rsid w:val="007B0330"/>
    <w:rsid w:val="007B0F17"/>
    <w:rsid w:val="007B150A"/>
    <w:rsid w:val="007B286B"/>
    <w:rsid w:val="007B29DE"/>
    <w:rsid w:val="007B2D32"/>
    <w:rsid w:val="007B3097"/>
    <w:rsid w:val="007B3386"/>
    <w:rsid w:val="007B36F0"/>
    <w:rsid w:val="007B3753"/>
    <w:rsid w:val="007B476D"/>
    <w:rsid w:val="007B4E02"/>
    <w:rsid w:val="007B62E9"/>
    <w:rsid w:val="007B686C"/>
    <w:rsid w:val="007B793C"/>
    <w:rsid w:val="007B79FA"/>
    <w:rsid w:val="007C0D32"/>
    <w:rsid w:val="007C179F"/>
    <w:rsid w:val="007C1E85"/>
    <w:rsid w:val="007C1F58"/>
    <w:rsid w:val="007C21B1"/>
    <w:rsid w:val="007C272D"/>
    <w:rsid w:val="007C3C4F"/>
    <w:rsid w:val="007C3E51"/>
    <w:rsid w:val="007C597D"/>
    <w:rsid w:val="007C5A4C"/>
    <w:rsid w:val="007C5D78"/>
    <w:rsid w:val="007C5DB4"/>
    <w:rsid w:val="007C681A"/>
    <w:rsid w:val="007C791A"/>
    <w:rsid w:val="007D01D0"/>
    <w:rsid w:val="007D121B"/>
    <w:rsid w:val="007D1433"/>
    <w:rsid w:val="007D18AB"/>
    <w:rsid w:val="007D20ED"/>
    <w:rsid w:val="007D24AC"/>
    <w:rsid w:val="007D2A97"/>
    <w:rsid w:val="007D3539"/>
    <w:rsid w:val="007D39EA"/>
    <w:rsid w:val="007D45F7"/>
    <w:rsid w:val="007D5164"/>
    <w:rsid w:val="007D62F0"/>
    <w:rsid w:val="007D65BA"/>
    <w:rsid w:val="007D6E51"/>
    <w:rsid w:val="007D7DA6"/>
    <w:rsid w:val="007E0033"/>
    <w:rsid w:val="007E0C17"/>
    <w:rsid w:val="007E11B9"/>
    <w:rsid w:val="007E2228"/>
    <w:rsid w:val="007E330C"/>
    <w:rsid w:val="007E3509"/>
    <w:rsid w:val="007E40D6"/>
    <w:rsid w:val="007E443D"/>
    <w:rsid w:val="007E51F5"/>
    <w:rsid w:val="007E5309"/>
    <w:rsid w:val="007E582B"/>
    <w:rsid w:val="007E5E1D"/>
    <w:rsid w:val="007E6C4A"/>
    <w:rsid w:val="007E6ECF"/>
    <w:rsid w:val="007E7033"/>
    <w:rsid w:val="007E76B8"/>
    <w:rsid w:val="007E7970"/>
    <w:rsid w:val="007F0747"/>
    <w:rsid w:val="007F1661"/>
    <w:rsid w:val="007F1755"/>
    <w:rsid w:val="007F2255"/>
    <w:rsid w:val="007F27E5"/>
    <w:rsid w:val="007F2BC0"/>
    <w:rsid w:val="007F3060"/>
    <w:rsid w:val="007F31CF"/>
    <w:rsid w:val="007F3620"/>
    <w:rsid w:val="007F3695"/>
    <w:rsid w:val="007F3E93"/>
    <w:rsid w:val="007F4101"/>
    <w:rsid w:val="007F4614"/>
    <w:rsid w:val="007F4873"/>
    <w:rsid w:val="007F4F19"/>
    <w:rsid w:val="007F5967"/>
    <w:rsid w:val="007F602C"/>
    <w:rsid w:val="007F7137"/>
    <w:rsid w:val="007F7378"/>
    <w:rsid w:val="007F78D4"/>
    <w:rsid w:val="008000F3"/>
    <w:rsid w:val="00801A4C"/>
    <w:rsid w:val="008022CD"/>
    <w:rsid w:val="00802443"/>
    <w:rsid w:val="0080393E"/>
    <w:rsid w:val="00804287"/>
    <w:rsid w:val="0080458F"/>
    <w:rsid w:val="008053BF"/>
    <w:rsid w:val="008059A0"/>
    <w:rsid w:val="00805DC1"/>
    <w:rsid w:val="00805E85"/>
    <w:rsid w:val="008068F9"/>
    <w:rsid w:val="00810918"/>
    <w:rsid w:val="00810A0C"/>
    <w:rsid w:val="00810E99"/>
    <w:rsid w:val="0081115C"/>
    <w:rsid w:val="00812311"/>
    <w:rsid w:val="00812510"/>
    <w:rsid w:val="00812ACA"/>
    <w:rsid w:val="00812E9D"/>
    <w:rsid w:val="00813764"/>
    <w:rsid w:val="0081573B"/>
    <w:rsid w:val="00816DED"/>
    <w:rsid w:val="00817742"/>
    <w:rsid w:val="00817B93"/>
    <w:rsid w:val="008210FD"/>
    <w:rsid w:val="0082170D"/>
    <w:rsid w:val="00822A85"/>
    <w:rsid w:val="00822F4B"/>
    <w:rsid w:val="00823192"/>
    <w:rsid w:val="008231AA"/>
    <w:rsid w:val="00823642"/>
    <w:rsid w:val="00825541"/>
    <w:rsid w:val="00825BE3"/>
    <w:rsid w:val="00826099"/>
    <w:rsid w:val="008263E2"/>
    <w:rsid w:val="00826646"/>
    <w:rsid w:val="008268AC"/>
    <w:rsid w:val="00826BA2"/>
    <w:rsid w:val="00830598"/>
    <w:rsid w:val="00830618"/>
    <w:rsid w:val="00831875"/>
    <w:rsid w:val="00832EAF"/>
    <w:rsid w:val="00833477"/>
    <w:rsid w:val="008339A0"/>
    <w:rsid w:val="008341B7"/>
    <w:rsid w:val="00834214"/>
    <w:rsid w:val="00834781"/>
    <w:rsid w:val="008347D3"/>
    <w:rsid w:val="00835010"/>
    <w:rsid w:val="008356C4"/>
    <w:rsid w:val="008356DD"/>
    <w:rsid w:val="00835E04"/>
    <w:rsid w:val="008372BB"/>
    <w:rsid w:val="0084126F"/>
    <w:rsid w:val="0084132D"/>
    <w:rsid w:val="008416C7"/>
    <w:rsid w:val="00841E8B"/>
    <w:rsid w:val="0084200E"/>
    <w:rsid w:val="008441F9"/>
    <w:rsid w:val="008445BA"/>
    <w:rsid w:val="00844F70"/>
    <w:rsid w:val="00845D9A"/>
    <w:rsid w:val="00846264"/>
    <w:rsid w:val="00847714"/>
    <w:rsid w:val="00850039"/>
    <w:rsid w:val="008517E5"/>
    <w:rsid w:val="00851A01"/>
    <w:rsid w:val="008521BD"/>
    <w:rsid w:val="0085240C"/>
    <w:rsid w:val="00853027"/>
    <w:rsid w:val="008533DF"/>
    <w:rsid w:val="0085346A"/>
    <w:rsid w:val="00853485"/>
    <w:rsid w:val="00853889"/>
    <w:rsid w:val="00853918"/>
    <w:rsid w:val="00853981"/>
    <w:rsid w:val="00853D71"/>
    <w:rsid w:val="008545F1"/>
    <w:rsid w:val="0085488E"/>
    <w:rsid w:val="008552B1"/>
    <w:rsid w:val="008552EB"/>
    <w:rsid w:val="00855F2C"/>
    <w:rsid w:val="0085755C"/>
    <w:rsid w:val="00860316"/>
    <w:rsid w:val="008609E1"/>
    <w:rsid w:val="008611F3"/>
    <w:rsid w:val="008613DF"/>
    <w:rsid w:val="008618F2"/>
    <w:rsid w:val="00861E69"/>
    <w:rsid w:val="0086213D"/>
    <w:rsid w:val="008627C9"/>
    <w:rsid w:val="0086369B"/>
    <w:rsid w:val="00863815"/>
    <w:rsid w:val="0086436F"/>
    <w:rsid w:val="00865D2B"/>
    <w:rsid w:val="0086603E"/>
    <w:rsid w:val="00867B67"/>
    <w:rsid w:val="0087091C"/>
    <w:rsid w:val="008723E7"/>
    <w:rsid w:val="00872A91"/>
    <w:rsid w:val="00872E85"/>
    <w:rsid w:val="00875749"/>
    <w:rsid w:val="00875D15"/>
    <w:rsid w:val="0087636E"/>
    <w:rsid w:val="0087779B"/>
    <w:rsid w:val="00877FD3"/>
    <w:rsid w:val="00880719"/>
    <w:rsid w:val="00880DC0"/>
    <w:rsid w:val="00880DE1"/>
    <w:rsid w:val="00881819"/>
    <w:rsid w:val="00881F52"/>
    <w:rsid w:val="00882DAB"/>
    <w:rsid w:val="00883CDB"/>
    <w:rsid w:val="00883D2B"/>
    <w:rsid w:val="00884155"/>
    <w:rsid w:val="00884297"/>
    <w:rsid w:val="008849C3"/>
    <w:rsid w:val="00885784"/>
    <w:rsid w:val="008858A0"/>
    <w:rsid w:val="008860FC"/>
    <w:rsid w:val="0088618B"/>
    <w:rsid w:val="00886A79"/>
    <w:rsid w:val="008875AA"/>
    <w:rsid w:val="00890180"/>
    <w:rsid w:val="00890EB8"/>
    <w:rsid w:val="00892595"/>
    <w:rsid w:val="00892C0F"/>
    <w:rsid w:val="00893897"/>
    <w:rsid w:val="00893F6F"/>
    <w:rsid w:val="0089418E"/>
    <w:rsid w:val="00894D57"/>
    <w:rsid w:val="00895E8F"/>
    <w:rsid w:val="00897E2F"/>
    <w:rsid w:val="008A3356"/>
    <w:rsid w:val="008A33E1"/>
    <w:rsid w:val="008A4077"/>
    <w:rsid w:val="008A426D"/>
    <w:rsid w:val="008A5453"/>
    <w:rsid w:val="008A6BBE"/>
    <w:rsid w:val="008A7400"/>
    <w:rsid w:val="008A7632"/>
    <w:rsid w:val="008A77D0"/>
    <w:rsid w:val="008B0452"/>
    <w:rsid w:val="008B05FB"/>
    <w:rsid w:val="008B0BD2"/>
    <w:rsid w:val="008B1313"/>
    <w:rsid w:val="008B1D4D"/>
    <w:rsid w:val="008B1DBE"/>
    <w:rsid w:val="008B2AAB"/>
    <w:rsid w:val="008B2C5F"/>
    <w:rsid w:val="008B4728"/>
    <w:rsid w:val="008B476E"/>
    <w:rsid w:val="008B4B73"/>
    <w:rsid w:val="008B638D"/>
    <w:rsid w:val="008B6444"/>
    <w:rsid w:val="008B6D09"/>
    <w:rsid w:val="008B7115"/>
    <w:rsid w:val="008B7518"/>
    <w:rsid w:val="008B79B6"/>
    <w:rsid w:val="008C00D6"/>
    <w:rsid w:val="008C0A9B"/>
    <w:rsid w:val="008C0D20"/>
    <w:rsid w:val="008C1843"/>
    <w:rsid w:val="008C1B47"/>
    <w:rsid w:val="008C1B6E"/>
    <w:rsid w:val="008C1CE5"/>
    <w:rsid w:val="008C3482"/>
    <w:rsid w:val="008C3A05"/>
    <w:rsid w:val="008C3C48"/>
    <w:rsid w:val="008C5316"/>
    <w:rsid w:val="008C5B3F"/>
    <w:rsid w:val="008C6798"/>
    <w:rsid w:val="008C6B2D"/>
    <w:rsid w:val="008C744A"/>
    <w:rsid w:val="008C7AD8"/>
    <w:rsid w:val="008D0577"/>
    <w:rsid w:val="008D0AB0"/>
    <w:rsid w:val="008D0B0E"/>
    <w:rsid w:val="008D0F42"/>
    <w:rsid w:val="008D12E9"/>
    <w:rsid w:val="008D1713"/>
    <w:rsid w:val="008D1790"/>
    <w:rsid w:val="008D1D93"/>
    <w:rsid w:val="008D26E9"/>
    <w:rsid w:val="008D2F6E"/>
    <w:rsid w:val="008D3094"/>
    <w:rsid w:val="008D31A5"/>
    <w:rsid w:val="008D32AB"/>
    <w:rsid w:val="008D40AB"/>
    <w:rsid w:val="008D66CE"/>
    <w:rsid w:val="008D6A6E"/>
    <w:rsid w:val="008D6B1F"/>
    <w:rsid w:val="008D6B37"/>
    <w:rsid w:val="008D6C62"/>
    <w:rsid w:val="008D7303"/>
    <w:rsid w:val="008E0828"/>
    <w:rsid w:val="008E0A30"/>
    <w:rsid w:val="008E1794"/>
    <w:rsid w:val="008E191B"/>
    <w:rsid w:val="008E1A49"/>
    <w:rsid w:val="008E2A9A"/>
    <w:rsid w:val="008E31E6"/>
    <w:rsid w:val="008E351A"/>
    <w:rsid w:val="008E371B"/>
    <w:rsid w:val="008E4ED6"/>
    <w:rsid w:val="008E51EA"/>
    <w:rsid w:val="008E6079"/>
    <w:rsid w:val="008E71E9"/>
    <w:rsid w:val="008E7258"/>
    <w:rsid w:val="008E72E8"/>
    <w:rsid w:val="008E7D94"/>
    <w:rsid w:val="008F054C"/>
    <w:rsid w:val="008F2213"/>
    <w:rsid w:val="008F24E4"/>
    <w:rsid w:val="008F2810"/>
    <w:rsid w:val="008F29DB"/>
    <w:rsid w:val="008F2E8B"/>
    <w:rsid w:val="008F348C"/>
    <w:rsid w:val="008F45C9"/>
    <w:rsid w:val="008F4665"/>
    <w:rsid w:val="008F4715"/>
    <w:rsid w:val="008F4947"/>
    <w:rsid w:val="008F52E7"/>
    <w:rsid w:val="008F5A63"/>
    <w:rsid w:val="008F62DE"/>
    <w:rsid w:val="008F7036"/>
    <w:rsid w:val="008F7E95"/>
    <w:rsid w:val="00900F24"/>
    <w:rsid w:val="00901402"/>
    <w:rsid w:val="00901996"/>
    <w:rsid w:val="00901DFF"/>
    <w:rsid w:val="00902562"/>
    <w:rsid w:val="009032E5"/>
    <w:rsid w:val="00903930"/>
    <w:rsid w:val="00903988"/>
    <w:rsid w:val="00903D58"/>
    <w:rsid w:val="009050DC"/>
    <w:rsid w:val="009064A2"/>
    <w:rsid w:val="00906747"/>
    <w:rsid w:val="0090683E"/>
    <w:rsid w:val="009068E2"/>
    <w:rsid w:val="00910792"/>
    <w:rsid w:val="00910E0B"/>
    <w:rsid w:val="00911255"/>
    <w:rsid w:val="0091192D"/>
    <w:rsid w:val="0091208F"/>
    <w:rsid w:val="009129F1"/>
    <w:rsid w:val="009130D0"/>
    <w:rsid w:val="009135AC"/>
    <w:rsid w:val="0091479E"/>
    <w:rsid w:val="00914834"/>
    <w:rsid w:val="009148F3"/>
    <w:rsid w:val="00915EDE"/>
    <w:rsid w:val="00915F4D"/>
    <w:rsid w:val="009160B0"/>
    <w:rsid w:val="0091716E"/>
    <w:rsid w:val="009177A9"/>
    <w:rsid w:val="00920177"/>
    <w:rsid w:val="009201A4"/>
    <w:rsid w:val="0092066D"/>
    <w:rsid w:val="0092072E"/>
    <w:rsid w:val="00921682"/>
    <w:rsid w:val="00921A14"/>
    <w:rsid w:val="00922A68"/>
    <w:rsid w:val="0092305A"/>
    <w:rsid w:val="009238AC"/>
    <w:rsid w:val="00923E7A"/>
    <w:rsid w:val="009244A7"/>
    <w:rsid w:val="00924C0D"/>
    <w:rsid w:val="00924C3F"/>
    <w:rsid w:val="009251BA"/>
    <w:rsid w:val="00925891"/>
    <w:rsid w:val="00925C57"/>
    <w:rsid w:val="00926062"/>
    <w:rsid w:val="00926165"/>
    <w:rsid w:val="009266DC"/>
    <w:rsid w:val="00926926"/>
    <w:rsid w:val="009269B2"/>
    <w:rsid w:val="00927A6D"/>
    <w:rsid w:val="009300D1"/>
    <w:rsid w:val="009301BA"/>
    <w:rsid w:val="009303FB"/>
    <w:rsid w:val="009310EB"/>
    <w:rsid w:val="00932B46"/>
    <w:rsid w:val="00932CBD"/>
    <w:rsid w:val="00933257"/>
    <w:rsid w:val="00933DF6"/>
    <w:rsid w:val="00934934"/>
    <w:rsid w:val="00934E59"/>
    <w:rsid w:val="00934E83"/>
    <w:rsid w:val="00935460"/>
    <w:rsid w:val="009379AD"/>
    <w:rsid w:val="009401AA"/>
    <w:rsid w:val="0094169C"/>
    <w:rsid w:val="00942802"/>
    <w:rsid w:val="00942EEE"/>
    <w:rsid w:val="00943143"/>
    <w:rsid w:val="00944FFB"/>
    <w:rsid w:val="00945C06"/>
    <w:rsid w:val="00946F23"/>
    <w:rsid w:val="00947140"/>
    <w:rsid w:val="00947D46"/>
    <w:rsid w:val="009509BB"/>
    <w:rsid w:val="00951010"/>
    <w:rsid w:val="009513EB"/>
    <w:rsid w:val="0095151D"/>
    <w:rsid w:val="00952159"/>
    <w:rsid w:val="009522C5"/>
    <w:rsid w:val="00952BDC"/>
    <w:rsid w:val="00952F15"/>
    <w:rsid w:val="00952FF5"/>
    <w:rsid w:val="00954849"/>
    <w:rsid w:val="00955211"/>
    <w:rsid w:val="0095576C"/>
    <w:rsid w:val="00955B37"/>
    <w:rsid w:val="00955D39"/>
    <w:rsid w:val="00956026"/>
    <w:rsid w:val="00956551"/>
    <w:rsid w:val="00956BC3"/>
    <w:rsid w:val="00957462"/>
    <w:rsid w:val="00957F3F"/>
    <w:rsid w:val="0096040B"/>
    <w:rsid w:val="009615D8"/>
    <w:rsid w:val="00961FD1"/>
    <w:rsid w:val="00962B40"/>
    <w:rsid w:val="00963240"/>
    <w:rsid w:val="00963793"/>
    <w:rsid w:val="00964C0D"/>
    <w:rsid w:val="00964E5B"/>
    <w:rsid w:val="00965283"/>
    <w:rsid w:val="009654F5"/>
    <w:rsid w:val="009655BC"/>
    <w:rsid w:val="00965EB0"/>
    <w:rsid w:val="009663FF"/>
    <w:rsid w:val="00967B41"/>
    <w:rsid w:val="00967BEE"/>
    <w:rsid w:val="009701F6"/>
    <w:rsid w:val="0097060C"/>
    <w:rsid w:val="009707B2"/>
    <w:rsid w:val="009714EE"/>
    <w:rsid w:val="00972AC3"/>
    <w:rsid w:val="00972BA4"/>
    <w:rsid w:val="00973462"/>
    <w:rsid w:val="00973466"/>
    <w:rsid w:val="0097350E"/>
    <w:rsid w:val="00973D97"/>
    <w:rsid w:val="009740C8"/>
    <w:rsid w:val="00974B68"/>
    <w:rsid w:val="00974C89"/>
    <w:rsid w:val="00974DC3"/>
    <w:rsid w:val="00975104"/>
    <w:rsid w:val="009751BD"/>
    <w:rsid w:val="0097529B"/>
    <w:rsid w:val="0097530D"/>
    <w:rsid w:val="009754E6"/>
    <w:rsid w:val="0097554A"/>
    <w:rsid w:val="00975EA7"/>
    <w:rsid w:val="00976257"/>
    <w:rsid w:val="00976382"/>
    <w:rsid w:val="00980440"/>
    <w:rsid w:val="00980E34"/>
    <w:rsid w:val="009813A3"/>
    <w:rsid w:val="00981C05"/>
    <w:rsid w:val="00983296"/>
    <w:rsid w:val="00984545"/>
    <w:rsid w:val="009850FB"/>
    <w:rsid w:val="00985D36"/>
    <w:rsid w:val="00986822"/>
    <w:rsid w:val="00986A11"/>
    <w:rsid w:val="009872A6"/>
    <w:rsid w:val="00987499"/>
    <w:rsid w:val="009874D8"/>
    <w:rsid w:val="00987794"/>
    <w:rsid w:val="00987B1E"/>
    <w:rsid w:val="00987C93"/>
    <w:rsid w:val="009901EF"/>
    <w:rsid w:val="00990B48"/>
    <w:rsid w:val="009916CB"/>
    <w:rsid w:val="00993952"/>
    <w:rsid w:val="009939BA"/>
    <w:rsid w:val="00993E2B"/>
    <w:rsid w:val="00994310"/>
    <w:rsid w:val="009946AF"/>
    <w:rsid w:val="00994C27"/>
    <w:rsid w:val="00995AAD"/>
    <w:rsid w:val="00996520"/>
    <w:rsid w:val="009968EB"/>
    <w:rsid w:val="0099707C"/>
    <w:rsid w:val="009A0361"/>
    <w:rsid w:val="009A1045"/>
    <w:rsid w:val="009A147A"/>
    <w:rsid w:val="009A2526"/>
    <w:rsid w:val="009A2904"/>
    <w:rsid w:val="009A2A65"/>
    <w:rsid w:val="009A2B28"/>
    <w:rsid w:val="009A3461"/>
    <w:rsid w:val="009A402A"/>
    <w:rsid w:val="009A44D4"/>
    <w:rsid w:val="009A48E4"/>
    <w:rsid w:val="009A595B"/>
    <w:rsid w:val="009B0226"/>
    <w:rsid w:val="009B0C93"/>
    <w:rsid w:val="009B0FF6"/>
    <w:rsid w:val="009B371B"/>
    <w:rsid w:val="009B3817"/>
    <w:rsid w:val="009B4D01"/>
    <w:rsid w:val="009B52EC"/>
    <w:rsid w:val="009B56EF"/>
    <w:rsid w:val="009B676C"/>
    <w:rsid w:val="009B686A"/>
    <w:rsid w:val="009B69A2"/>
    <w:rsid w:val="009B7B61"/>
    <w:rsid w:val="009C0A11"/>
    <w:rsid w:val="009C182D"/>
    <w:rsid w:val="009C1E17"/>
    <w:rsid w:val="009C2F95"/>
    <w:rsid w:val="009C3414"/>
    <w:rsid w:val="009C3489"/>
    <w:rsid w:val="009C4A52"/>
    <w:rsid w:val="009C4AA7"/>
    <w:rsid w:val="009C4DCA"/>
    <w:rsid w:val="009C5109"/>
    <w:rsid w:val="009C5767"/>
    <w:rsid w:val="009C5E7D"/>
    <w:rsid w:val="009C5FB1"/>
    <w:rsid w:val="009C6B36"/>
    <w:rsid w:val="009C7CCE"/>
    <w:rsid w:val="009D2360"/>
    <w:rsid w:val="009D2BC0"/>
    <w:rsid w:val="009D2CAA"/>
    <w:rsid w:val="009D30E1"/>
    <w:rsid w:val="009D4835"/>
    <w:rsid w:val="009D5BD2"/>
    <w:rsid w:val="009D5CE2"/>
    <w:rsid w:val="009D651B"/>
    <w:rsid w:val="009D7572"/>
    <w:rsid w:val="009E073F"/>
    <w:rsid w:val="009E0F5C"/>
    <w:rsid w:val="009E10EF"/>
    <w:rsid w:val="009E1E53"/>
    <w:rsid w:val="009E2762"/>
    <w:rsid w:val="009E3233"/>
    <w:rsid w:val="009E3FAF"/>
    <w:rsid w:val="009E5EC7"/>
    <w:rsid w:val="009E6AF5"/>
    <w:rsid w:val="009E70B6"/>
    <w:rsid w:val="009E7C6B"/>
    <w:rsid w:val="009F00EB"/>
    <w:rsid w:val="009F0368"/>
    <w:rsid w:val="009F0EC4"/>
    <w:rsid w:val="009F11B2"/>
    <w:rsid w:val="009F1341"/>
    <w:rsid w:val="009F1863"/>
    <w:rsid w:val="009F1A63"/>
    <w:rsid w:val="009F2DC2"/>
    <w:rsid w:val="009F335B"/>
    <w:rsid w:val="009F49D7"/>
    <w:rsid w:val="009F4A72"/>
    <w:rsid w:val="009F5896"/>
    <w:rsid w:val="009F671A"/>
    <w:rsid w:val="009F698D"/>
    <w:rsid w:val="009F71BB"/>
    <w:rsid w:val="009F7487"/>
    <w:rsid w:val="009F7B1B"/>
    <w:rsid w:val="009F7CA5"/>
    <w:rsid w:val="00A00705"/>
    <w:rsid w:val="00A00C4C"/>
    <w:rsid w:val="00A00E26"/>
    <w:rsid w:val="00A0208F"/>
    <w:rsid w:val="00A023AE"/>
    <w:rsid w:val="00A0281A"/>
    <w:rsid w:val="00A028E2"/>
    <w:rsid w:val="00A02C6D"/>
    <w:rsid w:val="00A03C40"/>
    <w:rsid w:val="00A046BB"/>
    <w:rsid w:val="00A0481F"/>
    <w:rsid w:val="00A059EF"/>
    <w:rsid w:val="00A05C27"/>
    <w:rsid w:val="00A05F39"/>
    <w:rsid w:val="00A0600F"/>
    <w:rsid w:val="00A06152"/>
    <w:rsid w:val="00A066AA"/>
    <w:rsid w:val="00A06CFE"/>
    <w:rsid w:val="00A06F1F"/>
    <w:rsid w:val="00A06FFE"/>
    <w:rsid w:val="00A10479"/>
    <w:rsid w:val="00A108D3"/>
    <w:rsid w:val="00A1128A"/>
    <w:rsid w:val="00A115C9"/>
    <w:rsid w:val="00A11B4E"/>
    <w:rsid w:val="00A12C67"/>
    <w:rsid w:val="00A13CEE"/>
    <w:rsid w:val="00A14012"/>
    <w:rsid w:val="00A1437A"/>
    <w:rsid w:val="00A1635E"/>
    <w:rsid w:val="00A1658C"/>
    <w:rsid w:val="00A16734"/>
    <w:rsid w:val="00A16B98"/>
    <w:rsid w:val="00A176DD"/>
    <w:rsid w:val="00A20160"/>
    <w:rsid w:val="00A2045B"/>
    <w:rsid w:val="00A2075B"/>
    <w:rsid w:val="00A2094A"/>
    <w:rsid w:val="00A2198A"/>
    <w:rsid w:val="00A21B12"/>
    <w:rsid w:val="00A21CE2"/>
    <w:rsid w:val="00A21E6B"/>
    <w:rsid w:val="00A22656"/>
    <w:rsid w:val="00A2298A"/>
    <w:rsid w:val="00A24605"/>
    <w:rsid w:val="00A248D5"/>
    <w:rsid w:val="00A2552F"/>
    <w:rsid w:val="00A258A8"/>
    <w:rsid w:val="00A25DFD"/>
    <w:rsid w:val="00A25F33"/>
    <w:rsid w:val="00A2612F"/>
    <w:rsid w:val="00A2617B"/>
    <w:rsid w:val="00A30AD0"/>
    <w:rsid w:val="00A30AF5"/>
    <w:rsid w:val="00A31483"/>
    <w:rsid w:val="00A315F9"/>
    <w:rsid w:val="00A31606"/>
    <w:rsid w:val="00A31BEB"/>
    <w:rsid w:val="00A32904"/>
    <w:rsid w:val="00A33617"/>
    <w:rsid w:val="00A33EBD"/>
    <w:rsid w:val="00A34042"/>
    <w:rsid w:val="00A3431A"/>
    <w:rsid w:val="00A34A3F"/>
    <w:rsid w:val="00A35525"/>
    <w:rsid w:val="00A35846"/>
    <w:rsid w:val="00A35EE7"/>
    <w:rsid w:val="00A3670C"/>
    <w:rsid w:val="00A3702E"/>
    <w:rsid w:val="00A378B0"/>
    <w:rsid w:val="00A37EFF"/>
    <w:rsid w:val="00A40EBB"/>
    <w:rsid w:val="00A41402"/>
    <w:rsid w:val="00A417B0"/>
    <w:rsid w:val="00A42241"/>
    <w:rsid w:val="00A42273"/>
    <w:rsid w:val="00A42E24"/>
    <w:rsid w:val="00A42FAC"/>
    <w:rsid w:val="00A44045"/>
    <w:rsid w:val="00A4425E"/>
    <w:rsid w:val="00A45AB4"/>
    <w:rsid w:val="00A45E87"/>
    <w:rsid w:val="00A4629D"/>
    <w:rsid w:val="00A465FA"/>
    <w:rsid w:val="00A50260"/>
    <w:rsid w:val="00A50633"/>
    <w:rsid w:val="00A50BB8"/>
    <w:rsid w:val="00A510B9"/>
    <w:rsid w:val="00A51A01"/>
    <w:rsid w:val="00A51C9F"/>
    <w:rsid w:val="00A52696"/>
    <w:rsid w:val="00A526B3"/>
    <w:rsid w:val="00A527DE"/>
    <w:rsid w:val="00A53910"/>
    <w:rsid w:val="00A539E2"/>
    <w:rsid w:val="00A53CEF"/>
    <w:rsid w:val="00A55593"/>
    <w:rsid w:val="00A56152"/>
    <w:rsid w:val="00A57729"/>
    <w:rsid w:val="00A578DA"/>
    <w:rsid w:val="00A604A9"/>
    <w:rsid w:val="00A60B5C"/>
    <w:rsid w:val="00A61547"/>
    <w:rsid w:val="00A621E9"/>
    <w:rsid w:val="00A62A46"/>
    <w:rsid w:val="00A62F6E"/>
    <w:rsid w:val="00A63108"/>
    <w:rsid w:val="00A6401D"/>
    <w:rsid w:val="00A64262"/>
    <w:rsid w:val="00A65789"/>
    <w:rsid w:val="00A65E0B"/>
    <w:rsid w:val="00A6632B"/>
    <w:rsid w:val="00A66AC6"/>
    <w:rsid w:val="00A66E8C"/>
    <w:rsid w:val="00A6753E"/>
    <w:rsid w:val="00A6755D"/>
    <w:rsid w:val="00A67787"/>
    <w:rsid w:val="00A70443"/>
    <w:rsid w:val="00A70634"/>
    <w:rsid w:val="00A70A8F"/>
    <w:rsid w:val="00A70CB6"/>
    <w:rsid w:val="00A712D5"/>
    <w:rsid w:val="00A71ABA"/>
    <w:rsid w:val="00A71D6A"/>
    <w:rsid w:val="00A73222"/>
    <w:rsid w:val="00A73677"/>
    <w:rsid w:val="00A74842"/>
    <w:rsid w:val="00A74C0C"/>
    <w:rsid w:val="00A74EF1"/>
    <w:rsid w:val="00A74FAA"/>
    <w:rsid w:val="00A75896"/>
    <w:rsid w:val="00A75BF7"/>
    <w:rsid w:val="00A77304"/>
    <w:rsid w:val="00A7755E"/>
    <w:rsid w:val="00A8013D"/>
    <w:rsid w:val="00A80D71"/>
    <w:rsid w:val="00A81069"/>
    <w:rsid w:val="00A81A0D"/>
    <w:rsid w:val="00A81D9A"/>
    <w:rsid w:val="00A829B0"/>
    <w:rsid w:val="00A83446"/>
    <w:rsid w:val="00A84347"/>
    <w:rsid w:val="00A858E5"/>
    <w:rsid w:val="00A8613F"/>
    <w:rsid w:val="00A86318"/>
    <w:rsid w:val="00A8673A"/>
    <w:rsid w:val="00A869EF"/>
    <w:rsid w:val="00A86E6B"/>
    <w:rsid w:val="00A870BE"/>
    <w:rsid w:val="00A871EF"/>
    <w:rsid w:val="00A87E29"/>
    <w:rsid w:val="00A9088B"/>
    <w:rsid w:val="00A909AF"/>
    <w:rsid w:val="00A90A4F"/>
    <w:rsid w:val="00A91717"/>
    <w:rsid w:val="00A91DCD"/>
    <w:rsid w:val="00A9201B"/>
    <w:rsid w:val="00A9231C"/>
    <w:rsid w:val="00A9235C"/>
    <w:rsid w:val="00A9394B"/>
    <w:rsid w:val="00A9506B"/>
    <w:rsid w:val="00A9547F"/>
    <w:rsid w:val="00A96343"/>
    <w:rsid w:val="00A969E4"/>
    <w:rsid w:val="00A97B42"/>
    <w:rsid w:val="00A97C29"/>
    <w:rsid w:val="00A97F04"/>
    <w:rsid w:val="00AA0302"/>
    <w:rsid w:val="00AA07A4"/>
    <w:rsid w:val="00AA13AB"/>
    <w:rsid w:val="00AA151D"/>
    <w:rsid w:val="00AA24B2"/>
    <w:rsid w:val="00AA295F"/>
    <w:rsid w:val="00AA3DDA"/>
    <w:rsid w:val="00AA49B1"/>
    <w:rsid w:val="00AA50F4"/>
    <w:rsid w:val="00AA5C7B"/>
    <w:rsid w:val="00AA6941"/>
    <w:rsid w:val="00AA6A4B"/>
    <w:rsid w:val="00AB0091"/>
    <w:rsid w:val="00AB0E29"/>
    <w:rsid w:val="00AB0FD5"/>
    <w:rsid w:val="00AB1425"/>
    <w:rsid w:val="00AB1778"/>
    <w:rsid w:val="00AB1FB5"/>
    <w:rsid w:val="00AB2838"/>
    <w:rsid w:val="00AB3CCA"/>
    <w:rsid w:val="00AB433E"/>
    <w:rsid w:val="00AB5A2C"/>
    <w:rsid w:val="00AB5CF3"/>
    <w:rsid w:val="00AB746C"/>
    <w:rsid w:val="00AB7480"/>
    <w:rsid w:val="00AB75B1"/>
    <w:rsid w:val="00AC0020"/>
    <w:rsid w:val="00AC028E"/>
    <w:rsid w:val="00AC0377"/>
    <w:rsid w:val="00AC1239"/>
    <w:rsid w:val="00AC13AA"/>
    <w:rsid w:val="00AC28D3"/>
    <w:rsid w:val="00AC29BA"/>
    <w:rsid w:val="00AC4BA0"/>
    <w:rsid w:val="00AC4BEE"/>
    <w:rsid w:val="00AC4E22"/>
    <w:rsid w:val="00AC4FAE"/>
    <w:rsid w:val="00AC5AF1"/>
    <w:rsid w:val="00AC669E"/>
    <w:rsid w:val="00AC674B"/>
    <w:rsid w:val="00AC6BD2"/>
    <w:rsid w:val="00AC6C8E"/>
    <w:rsid w:val="00AC6D30"/>
    <w:rsid w:val="00AC705F"/>
    <w:rsid w:val="00AD008B"/>
    <w:rsid w:val="00AD03F7"/>
    <w:rsid w:val="00AD0BB2"/>
    <w:rsid w:val="00AD1B81"/>
    <w:rsid w:val="00AD1F94"/>
    <w:rsid w:val="00AD2580"/>
    <w:rsid w:val="00AD2653"/>
    <w:rsid w:val="00AD3341"/>
    <w:rsid w:val="00AD3A06"/>
    <w:rsid w:val="00AD51A0"/>
    <w:rsid w:val="00AD56AD"/>
    <w:rsid w:val="00AE0BC8"/>
    <w:rsid w:val="00AE0F4F"/>
    <w:rsid w:val="00AE2C1F"/>
    <w:rsid w:val="00AE346F"/>
    <w:rsid w:val="00AE3D53"/>
    <w:rsid w:val="00AE444E"/>
    <w:rsid w:val="00AE53AD"/>
    <w:rsid w:val="00AE53E3"/>
    <w:rsid w:val="00AE5468"/>
    <w:rsid w:val="00AE5503"/>
    <w:rsid w:val="00AE5D76"/>
    <w:rsid w:val="00AE6107"/>
    <w:rsid w:val="00AE649D"/>
    <w:rsid w:val="00AE6D59"/>
    <w:rsid w:val="00AE6E80"/>
    <w:rsid w:val="00AE75F3"/>
    <w:rsid w:val="00AE7A31"/>
    <w:rsid w:val="00AF0149"/>
    <w:rsid w:val="00AF04A7"/>
    <w:rsid w:val="00AF0FA2"/>
    <w:rsid w:val="00AF2041"/>
    <w:rsid w:val="00AF2BD0"/>
    <w:rsid w:val="00AF31C0"/>
    <w:rsid w:val="00AF38C0"/>
    <w:rsid w:val="00AF3CA3"/>
    <w:rsid w:val="00AF4072"/>
    <w:rsid w:val="00AF4974"/>
    <w:rsid w:val="00AF4C87"/>
    <w:rsid w:val="00AF4F38"/>
    <w:rsid w:val="00AF5008"/>
    <w:rsid w:val="00AF65C9"/>
    <w:rsid w:val="00AF686A"/>
    <w:rsid w:val="00AF68B0"/>
    <w:rsid w:val="00AF7196"/>
    <w:rsid w:val="00AF7A99"/>
    <w:rsid w:val="00AF7F78"/>
    <w:rsid w:val="00B0070B"/>
    <w:rsid w:val="00B01256"/>
    <w:rsid w:val="00B020C8"/>
    <w:rsid w:val="00B02BAC"/>
    <w:rsid w:val="00B03097"/>
    <w:rsid w:val="00B03FC1"/>
    <w:rsid w:val="00B0523A"/>
    <w:rsid w:val="00B05788"/>
    <w:rsid w:val="00B05F6B"/>
    <w:rsid w:val="00B0601D"/>
    <w:rsid w:val="00B06300"/>
    <w:rsid w:val="00B066DC"/>
    <w:rsid w:val="00B06E3F"/>
    <w:rsid w:val="00B07E05"/>
    <w:rsid w:val="00B1062B"/>
    <w:rsid w:val="00B107E9"/>
    <w:rsid w:val="00B10B84"/>
    <w:rsid w:val="00B10C19"/>
    <w:rsid w:val="00B124E5"/>
    <w:rsid w:val="00B12942"/>
    <w:rsid w:val="00B12CC7"/>
    <w:rsid w:val="00B13E95"/>
    <w:rsid w:val="00B15F98"/>
    <w:rsid w:val="00B16F1C"/>
    <w:rsid w:val="00B17429"/>
    <w:rsid w:val="00B20911"/>
    <w:rsid w:val="00B21F16"/>
    <w:rsid w:val="00B222C7"/>
    <w:rsid w:val="00B22371"/>
    <w:rsid w:val="00B225C2"/>
    <w:rsid w:val="00B239BF"/>
    <w:rsid w:val="00B23CB3"/>
    <w:rsid w:val="00B23EB9"/>
    <w:rsid w:val="00B23F5B"/>
    <w:rsid w:val="00B24F05"/>
    <w:rsid w:val="00B253BD"/>
    <w:rsid w:val="00B25C09"/>
    <w:rsid w:val="00B25C46"/>
    <w:rsid w:val="00B26384"/>
    <w:rsid w:val="00B2656D"/>
    <w:rsid w:val="00B26BD3"/>
    <w:rsid w:val="00B2792E"/>
    <w:rsid w:val="00B27BB9"/>
    <w:rsid w:val="00B30055"/>
    <w:rsid w:val="00B3020E"/>
    <w:rsid w:val="00B303BC"/>
    <w:rsid w:val="00B30971"/>
    <w:rsid w:val="00B3106C"/>
    <w:rsid w:val="00B313D0"/>
    <w:rsid w:val="00B33087"/>
    <w:rsid w:val="00B35573"/>
    <w:rsid w:val="00B35B6C"/>
    <w:rsid w:val="00B35B93"/>
    <w:rsid w:val="00B35BCC"/>
    <w:rsid w:val="00B41254"/>
    <w:rsid w:val="00B4173A"/>
    <w:rsid w:val="00B425DC"/>
    <w:rsid w:val="00B438C1"/>
    <w:rsid w:val="00B4497E"/>
    <w:rsid w:val="00B451C4"/>
    <w:rsid w:val="00B467F5"/>
    <w:rsid w:val="00B469E3"/>
    <w:rsid w:val="00B4750A"/>
    <w:rsid w:val="00B475CE"/>
    <w:rsid w:val="00B50B82"/>
    <w:rsid w:val="00B51BB4"/>
    <w:rsid w:val="00B51E47"/>
    <w:rsid w:val="00B532CD"/>
    <w:rsid w:val="00B54AB0"/>
    <w:rsid w:val="00B556A4"/>
    <w:rsid w:val="00B55775"/>
    <w:rsid w:val="00B557AD"/>
    <w:rsid w:val="00B55890"/>
    <w:rsid w:val="00B575C3"/>
    <w:rsid w:val="00B61878"/>
    <w:rsid w:val="00B62338"/>
    <w:rsid w:val="00B62ADD"/>
    <w:rsid w:val="00B63403"/>
    <w:rsid w:val="00B63AD7"/>
    <w:rsid w:val="00B64281"/>
    <w:rsid w:val="00B64EDC"/>
    <w:rsid w:val="00B65DD0"/>
    <w:rsid w:val="00B65F03"/>
    <w:rsid w:val="00B66356"/>
    <w:rsid w:val="00B66375"/>
    <w:rsid w:val="00B66C1B"/>
    <w:rsid w:val="00B67384"/>
    <w:rsid w:val="00B67726"/>
    <w:rsid w:val="00B70294"/>
    <w:rsid w:val="00B70BEC"/>
    <w:rsid w:val="00B71BD1"/>
    <w:rsid w:val="00B7358B"/>
    <w:rsid w:val="00B73885"/>
    <w:rsid w:val="00B73A4F"/>
    <w:rsid w:val="00B73A58"/>
    <w:rsid w:val="00B742B3"/>
    <w:rsid w:val="00B74B73"/>
    <w:rsid w:val="00B74DF2"/>
    <w:rsid w:val="00B75401"/>
    <w:rsid w:val="00B7564C"/>
    <w:rsid w:val="00B75AFA"/>
    <w:rsid w:val="00B767F1"/>
    <w:rsid w:val="00B802BF"/>
    <w:rsid w:val="00B804BA"/>
    <w:rsid w:val="00B816AB"/>
    <w:rsid w:val="00B81BA8"/>
    <w:rsid w:val="00B81D32"/>
    <w:rsid w:val="00B8206F"/>
    <w:rsid w:val="00B820C2"/>
    <w:rsid w:val="00B8234B"/>
    <w:rsid w:val="00B828DF"/>
    <w:rsid w:val="00B82B38"/>
    <w:rsid w:val="00B82C8A"/>
    <w:rsid w:val="00B83B62"/>
    <w:rsid w:val="00B83F55"/>
    <w:rsid w:val="00B83F8B"/>
    <w:rsid w:val="00B84356"/>
    <w:rsid w:val="00B85481"/>
    <w:rsid w:val="00B854BE"/>
    <w:rsid w:val="00B85C31"/>
    <w:rsid w:val="00B85DED"/>
    <w:rsid w:val="00B86791"/>
    <w:rsid w:val="00B8702C"/>
    <w:rsid w:val="00B87942"/>
    <w:rsid w:val="00B87E51"/>
    <w:rsid w:val="00B90070"/>
    <w:rsid w:val="00B90076"/>
    <w:rsid w:val="00B90171"/>
    <w:rsid w:val="00B9121D"/>
    <w:rsid w:val="00B91E93"/>
    <w:rsid w:val="00B9275D"/>
    <w:rsid w:val="00B92E50"/>
    <w:rsid w:val="00B9360A"/>
    <w:rsid w:val="00B937F2"/>
    <w:rsid w:val="00B9388F"/>
    <w:rsid w:val="00B93CF9"/>
    <w:rsid w:val="00B9407D"/>
    <w:rsid w:val="00B941AD"/>
    <w:rsid w:val="00B94AE4"/>
    <w:rsid w:val="00B95B04"/>
    <w:rsid w:val="00B96343"/>
    <w:rsid w:val="00B96F66"/>
    <w:rsid w:val="00B9712E"/>
    <w:rsid w:val="00B971A8"/>
    <w:rsid w:val="00BA01F3"/>
    <w:rsid w:val="00BA1934"/>
    <w:rsid w:val="00BA249A"/>
    <w:rsid w:val="00BA3E23"/>
    <w:rsid w:val="00BA462D"/>
    <w:rsid w:val="00BA4643"/>
    <w:rsid w:val="00BA4EC8"/>
    <w:rsid w:val="00BA55D3"/>
    <w:rsid w:val="00BA56A3"/>
    <w:rsid w:val="00BA5A81"/>
    <w:rsid w:val="00BA6188"/>
    <w:rsid w:val="00BA6433"/>
    <w:rsid w:val="00BA6B29"/>
    <w:rsid w:val="00BA6FBD"/>
    <w:rsid w:val="00BA7184"/>
    <w:rsid w:val="00BA72B1"/>
    <w:rsid w:val="00BA7C51"/>
    <w:rsid w:val="00BB1C6C"/>
    <w:rsid w:val="00BB1FF0"/>
    <w:rsid w:val="00BB3AF9"/>
    <w:rsid w:val="00BB3C6E"/>
    <w:rsid w:val="00BB4F98"/>
    <w:rsid w:val="00BB5573"/>
    <w:rsid w:val="00BB6976"/>
    <w:rsid w:val="00BB6B56"/>
    <w:rsid w:val="00BB6F2C"/>
    <w:rsid w:val="00BB7322"/>
    <w:rsid w:val="00BB7869"/>
    <w:rsid w:val="00BB7B5E"/>
    <w:rsid w:val="00BC09DB"/>
    <w:rsid w:val="00BC2B60"/>
    <w:rsid w:val="00BC2BA5"/>
    <w:rsid w:val="00BC2DAE"/>
    <w:rsid w:val="00BC32AB"/>
    <w:rsid w:val="00BC35B7"/>
    <w:rsid w:val="00BC37E1"/>
    <w:rsid w:val="00BC39D0"/>
    <w:rsid w:val="00BC41DD"/>
    <w:rsid w:val="00BC4591"/>
    <w:rsid w:val="00BC4DE2"/>
    <w:rsid w:val="00BC4F8A"/>
    <w:rsid w:val="00BC50CD"/>
    <w:rsid w:val="00BC5263"/>
    <w:rsid w:val="00BC562C"/>
    <w:rsid w:val="00BC5670"/>
    <w:rsid w:val="00BC6253"/>
    <w:rsid w:val="00BC6F6B"/>
    <w:rsid w:val="00BC7D9A"/>
    <w:rsid w:val="00BC7F3A"/>
    <w:rsid w:val="00BD0D93"/>
    <w:rsid w:val="00BD1250"/>
    <w:rsid w:val="00BD151F"/>
    <w:rsid w:val="00BD1757"/>
    <w:rsid w:val="00BD1D41"/>
    <w:rsid w:val="00BD2D43"/>
    <w:rsid w:val="00BD38C1"/>
    <w:rsid w:val="00BD3F4B"/>
    <w:rsid w:val="00BD42F5"/>
    <w:rsid w:val="00BD4BE0"/>
    <w:rsid w:val="00BD5293"/>
    <w:rsid w:val="00BD55A8"/>
    <w:rsid w:val="00BD55AD"/>
    <w:rsid w:val="00BD6701"/>
    <w:rsid w:val="00BD6915"/>
    <w:rsid w:val="00BE056F"/>
    <w:rsid w:val="00BE0FD3"/>
    <w:rsid w:val="00BE3DEB"/>
    <w:rsid w:val="00BE43E3"/>
    <w:rsid w:val="00BE4E9F"/>
    <w:rsid w:val="00BE500B"/>
    <w:rsid w:val="00BE5B7B"/>
    <w:rsid w:val="00BE622C"/>
    <w:rsid w:val="00BE738D"/>
    <w:rsid w:val="00BE74D9"/>
    <w:rsid w:val="00BE7952"/>
    <w:rsid w:val="00BE7B8C"/>
    <w:rsid w:val="00BF02D9"/>
    <w:rsid w:val="00BF09A3"/>
    <w:rsid w:val="00BF1A95"/>
    <w:rsid w:val="00BF1C7F"/>
    <w:rsid w:val="00BF260E"/>
    <w:rsid w:val="00BF2C3A"/>
    <w:rsid w:val="00BF2CB3"/>
    <w:rsid w:val="00BF3CFE"/>
    <w:rsid w:val="00BF3E13"/>
    <w:rsid w:val="00BF4196"/>
    <w:rsid w:val="00BF436E"/>
    <w:rsid w:val="00BF4CBD"/>
    <w:rsid w:val="00BF5102"/>
    <w:rsid w:val="00BF5E35"/>
    <w:rsid w:val="00BF6067"/>
    <w:rsid w:val="00BF6905"/>
    <w:rsid w:val="00BF6E1B"/>
    <w:rsid w:val="00C0137D"/>
    <w:rsid w:val="00C01851"/>
    <w:rsid w:val="00C01D0B"/>
    <w:rsid w:val="00C03257"/>
    <w:rsid w:val="00C0355C"/>
    <w:rsid w:val="00C03ABE"/>
    <w:rsid w:val="00C04195"/>
    <w:rsid w:val="00C04550"/>
    <w:rsid w:val="00C05029"/>
    <w:rsid w:val="00C05767"/>
    <w:rsid w:val="00C05B26"/>
    <w:rsid w:val="00C06D0E"/>
    <w:rsid w:val="00C071C8"/>
    <w:rsid w:val="00C07274"/>
    <w:rsid w:val="00C1094C"/>
    <w:rsid w:val="00C11D3B"/>
    <w:rsid w:val="00C125FF"/>
    <w:rsid w:val="00C12CC0"/>
    <w:rsid w:val="00C13145"/>
    <w:rsid w:val="00C136A4"/>
    <w:rsid w:val="00C14EED"/>
    <w:rsid w:val="00C14FC5"/>
    <w:rsid w:val="00C152A1"/>
    <w:rsid w:val="00C15685"/>
    <w:rsid w:val="00C1569E"/>
    <w:rsid w:val="00C15D50"/>
    <w:rsid w:val="00C16F99"/>
    <w:rsid w:val="00C16FF2"/>
    <w:rsid w:val="00C178F2"/>
    <w:rsid w:val="00C205B2"/>
    <w:rsid w:val="00C20984"/>
    <w:rsid w:val="00C20C5C"/>
    <w:rsid w:val="00C21B4C"/>
    <w:rsid w:val="00C22095"/>
    <w:rsid w:val="00C225EB"/>
    <w:rsid w:val="00C22869"/>
    <w:rsid w:val="00C22F06"/>
    <w:rsid w:val="00C23D22"/>
    <w:rsid w:val="00C241FC"/>
    <w:rsid w:val="00C24ADB"/>
    <w:rsid w:val="00C24DD0"/>
    <w:rsid w:val="00C252C4"/>
    <w:rsid w:val="00C25A25"/>
    <w:rsid w:val="00C26CB0"/>
    <w:rsid w:val="00C30076"/>
    <w:rsid w:val="00C301D4"/>
    <w:rsid w:val="00C31312"/>
    <w:rsid w:val="00C31D71"/>
    <w:rsid w:val="00C33987"/>
    <w:rsid w:val="00C33CC1"/>
    <w:rsid w:val="00C3561C"/>
    <w:rsid w:val="00C35BB0"/>
    <w:rsid w:val="00C36462"/>
    <w:rsid w:val="00C36827"/>
    <w:rsid w:val="00C36DB8"/>
    <w:rsid w:val="00C37C75"/>
    <w:rsid w:val="00C37F96"/>
    <w:rsid w:val="00C408C1"/>
    <w:rsid w:val="00C4105A"/>
    <w:rsid w:val="00C4116B"/>
    <w:rsid w:val="00C41228"/>
    <w:rsid w:val="00C42DD5"/>
    <w:rsid w:val="00C43340"/>
    <w:rsid w:val="00C4460F"/>
    <w:rsid w:val="00C4486D"/>
    <w:rsid w:val="00C4493C"/>
    <w:rsid w:val="00C44B35"/>
    <w:rsid w:val="00C44D36"/>
    <w:rsid w:val="00C44D45"/>
    <w:rsid w:val="00C4593B"/>
    <w:rsid w:val="00C470B1"/>
    <w:rsid w:val="00C5017D"/>
    <w:rsid w:val="00C504F6"/>
    <w:rsid w:val="00C50D2D"/>
    <w:rsid w:val="00C51552"/>
    <w:rsid w:val="00C51605"/>
    <w:rsid w:val="00C51BDC"/>
    <w:rsid w:val="00C51E1D"/>
    <w:rsid w:val="00C526FB"/>
    <w:rsid w:val="00C52CBA"/>
    <w:rsid w:val="00C5308D"/>
    <w:rsid w:val="00C53325"/>
    <w:rsid w:val="00C54183"/>
    <w:rsid w:val="00C541B1"/>
    <w:rsid w:val="00C54B57"/>
    <w:rsid w:val="00C558DF"/>
    <w:rsid w:val="00C5654A"/>
    <w:rsid w:val="00C5687B"/>
    <w:rsid w:val="00C572D7"/>
    <w:rsid w:val="00C573B9"/>
    <w:rsid w:val="00C578A2"/>
    <w:rsid w:val="00C57A86"/>
    <w:rsid w:val="00C57C96"/>
    <w:rsid w:val="00C57E1E"/>
    <w:rsid w:val="00C61357"/>
    <w:rsid w:val="00C615F4"/>
    <w:rsid w:val="00C61E68"/>
    <w:rsid w:val="00C621F6"/>
    <w:rsid w:val="00C62D7D"/>
    <w:rsid w:val="00C638C8"/>
    <w:rsid w:val="00C64466"/>
    <w:rsid w:val="00C64D2A"/>
    <w:rsid w:val="00C64FDE"/>
    <w:rsid w:val="00C65BBE"/>
    <w:rsid w:val="00C661FD"/>
    <w:rsid w:val="00C66794"/>
    <w:rsid w:val="00C668B0"/>
    <w:rsid w:val="00C678AE"/>
    <w:rsid w:val="00C71446"/>
    <w:rsid w:val="00C71785"/>
    <w:rsid w:val="00C71F02"/>
    <w:rsid w:val="00C727CC"/>
    <w:rsid w:val="00C72E86"/>
    <w:rsid w:val="00C72ED7"/>
    <w:rsid w:val="00C73FDE"/>
    <w:rsid w:val="00C74C7C"/>
    <w:rsid w:val="00C75688"/>
    <w:rsid w:val="00C75D29"/>
    <w:rsid w:val="00C766A1"/>
    <w:rsid w:val="00C77523"/>
    <w:rsid w:val="00C77A67"/>
    <w:rsid w:val="00C77CE6"/>
    <w:rsid w:val="00C8024D"/>
    <w:rsid w:val="00C80641"/>
    <w:rsid w:val="00C808FD"/>
    <w:rsid w:val="00C80B31"/>
    <w:rsid w:val="00C817D9"/>
    <w:rsid w:val="00C824A8"/>
    <w:rsid w:val="00C82C91"/>
    <w:rsid w:val="00C8329F"/>
    <w:rsid w:val="00C83312"/>
    <w:rsid w:val="00C8335E"/>
    <w:rsid w:val="00C851EA"/>
    <w:rsid w:val="00C85667"/>
    <w:rsid w:val="00C87ED8"/>
    <w:rsid w:val="00C908E0"/>
    <w:rsid w:val="00C91002"/>
    <w:rsid w:val="00C910F6"/>
    <w:rsid w:val="00C91BAF"/>
    <w:rsid w:val="00C9230D"/>
    <w:rsid w:val="00C92D22"/>
    <w:rsid w:val="00C932F3"/>
    <w:rsid w:val="00C936CA"/>
    <w:rsid w:val="00C943D6"/>
    <w:rsid w:val="00C944DB"/>
    <w:rsid w:val="00C945E5"/>
    <w:rsid w:val="00C94C39"/>
    <w:rsid w:val="00C95CC3"/>
    <w:rsid w:val="00C96968"/>
    <w:rsid w:val="00C96C97"/>
    <w:rsid w:val="00C97778"/>
    <w:rsid w:val="00CA0220"/>
    <w:rsid w:val="00CA054A"/>
    <w:rsid w:val="00CA1558"/>
    <w:rsid w:val="00CA1858"/>
    <w:rsid w:val="00CA1D52"/>
    <w:rsid w:val="00CA1EE1"/>
    <w:rsid w:val="00CA3342"/>
    <w:rsid w:val="00CA33A1"/>
    <w:rsid w:val="00CA472D"/>
    <w:rsid w:val="00CA497D"/>
    <w:rsid w:val="00CA541E"/>
    <w:rsid w:val="00CA6020"/>
    <w:rsid w:val="00CA63B3"/>
    <w:rsid w:val="00CA65BE"/>
    <w:rsid w:val="00CA78E7"/>
    <w:rsid w:val="00CB01CD"/>
    <w:rsid w:val="00CB0C95"/>
    <w:rsid w:val="00CB0DC7"/>
    <w:rsid w:val="00CB149B"/>
    <w:rsid w:val="00CB2168"/>
    <w:rsid w:val="00CB407C"/>
    <w:rsid w:val="00CB5100"/>
    <w:rsid w:val="00CB5885"/>
    <w:rsid w:val="00CB597D"/>
    <w:rsid w:val="00CB6005"/>
    <w:rsid w:val="00CB6022"/>
    <w:rsid w:val="00CB61A2"/>
    <w:rsid w:val="00CB6637"/>
    <w:rsid w:val="00CB66FD"/>
    <w:rsid w:val="00CB6AFA"/>
    <w:rsid w:val="00CB7827"/>
    <w:rsid w:val="00CB7D5C"/>
    <w:rsid w:val="00CC149F"/>
    <w:rsid w:val="00CC21A5"/>
    <w:rsid w:val="00CC3CC5"/>
    <w:rsid w:val="00CC45EB"/>
    <w:rsid w:val="00CC4BCE"/>
    <w:rsid w:val="00CC4D38"/>
    <w:rsid w:val="00CC4F54"/>
    <w:rsid w:val="00CC543E"/>
    <w:rsid w:val="00CC559A"/>
    <w:rsid w:val="00CC55D2"/>
    <w:rsid w:val="00CC625E"/>
    <w:rsid w:val="00CC66B3"/>
    <w:rsid w:val="00CC7EE5"/>
    <w:rsid w:val="00CC7FE4"/>
    <w:rsid w:val="00CD0215"/>
    <w:rsid w:val="00CD0E64"/>
    <w:rsid w:val="00CD0FC3"/>
    <w:rsid w:val="00CD20A4"/>
    <w:rsid w:val="00CD20F0"/>
    <w:rsid w:val="00CD3C94"/>
    <w:rsid w:val="00CD40CB"/>
    <w:rsid w:val="00CD437B"/>
    <w:rsid w:val="00CD4F7E"/>
    <w:rsid w:val="00CD53D1"/>
    <w:rsid w:val="00CD65D8"/>
    <w:rsid w:val="00CD685F"/>
    <w:rsid w:val="00CD756B"/>
    <w:rsid w:val="00CE0512"/>
    <w:rsid w:val="00CE14FC"/>
    <w:rsid w:val="00CE1AAE"/>
    <w:rsid w:val="00CE2901"/>
    <w:rsid w:val="00CE3C34"/>
    <w:rsid w:val="00CE3DDE"/>
    <w:rsid w:val="00CE3EC4"/>
    <w:rsid w:val="00CE4830"/>
    <w:rsid w:val="00CE5160"/>
    <w:rsid w:val="00CE55E3"/>
    <w:rsid w:val="00CE5F8D"/>
    <w:rsid w:val="00CE6040"/>
    <w:rsid w:val="00CE793F"/>
    <w:rsid w:val="00CE7B87"/>
    <w:rsid w:val="00CF03AA"/>
    <w:rsid w:val="00CF0AE9"/>
    <w:rsid w:val="00CF175D"/>
    <w:rsid w:val="00CF2A1D"/>
    <w:rsid w:val="00CF2D59"/>
    <w:rsid w:val="00CF4440"/>
    <w:rsid w:val="00CF4C9E"/>
    <w:rsid w:val="00CF4F6F"/>
    <w:rsid w:val="00CF5F17"/>
    <w:rsid w:val="00CF6DA2"/>
    <w:rsid w:val="00CF6EBB"/>
    <w:rsid w:val="00CF6EF5"/>
    <w:rsid w:val="00CF7456"/>
    <w:rsid w:val="00CF786D"/>
    <w:rsid w:val="00CF7B5E"/>
    <w:rsid w:val="00CF7BFF"/>
    <w:rsid w:val="00D003D8"/>
    <w:rsid w:val="00D00CCE"/>
    <w:rsid w:val="00D01610"/>
    <w:rsid w:val="00D03C4D"/>
    <w:rsid w:val="00D03F67"/>
    <w:rsid w:val="00D045CF"/>
    <w:rsid w:val="00D04A19"/>
    <w:rsid w:val="00D05165"/>
    <w:rsid w:val="00D055AA"/>
    <w:rsid w:val="00D05812"/>
    <w:rsid w:val="00D05DE8"/>
    <w:rsid w:val="00D05EE0"/>
    <w:rsid w:val="00D063BE"/>
    <w:rsid w:val="00D0647A"/>
    <w:rsid w:val="00D0699F"/>
    <w:rsid w:val="00D06C27"/>
    <w:rsid w:val="00D0700C"/>
    <w:rsid w:val="00D070B6"/>
    <w:rsid w:val="00D107E4"/>
    <w:rsid w:val="00D11F14"/>
    <w:rsid w:val="00D12092"/>
    <w:rsid w:val="00D121F3"/>
    <w:rsid w:val="00D122A5"/>
    <w:rsid w:val="00D12683"/>
    <w:rsid w:val="00D15B1C"/>
    <w:rsid w:val="00D15CA8"/>
    <w:rsid w:val="00D15E8F"/>
    <w:rsid w:val="00D16D98"/>
    <w:rsid w:val="00D17118"/>
    <w:rsid w:val="00D215ED"/>
    <w:rsid w:val="00D21B26"/>
    <w:rsid w:val="00D22D60"/>
    <w:rsid w:val="00D22ED5"/>
    <w:rsid w:val="00D23949"/>
    <w:rsid w:val="00D23D9A"/>
    <w:rsid w:val="00D24AC9"/>
    <w:rsid w:val="00D24F4E"/>
    <w:rsid w:val="00D24FE3"/>
    <w:rsid w:val="00D2503B"/>
    <w:rsid w:val="00D2507F"/>
    <w:rsid w:val="00D25168"/>
    <w:rsid w:val="00D27377"/>
    <w:rsid w:val="00D273F6"/>
    <w:rsid w:val="00D27672"/>
    <w:rsid w:val="00D27B42"/>
    <w:rsid w:val="00D30D81"/>
    <w:rsid w:val="00D31817"/>
    <w:rsid w:val="00D31902"/>
    <w:rsid w:val="00D31BDE"/>
    <w:rsid w:val="00D33116"/>
    <w:rsid w:val="00D3331C"/>
    <w:rsid w:val="00D3347B"/>
    <w:rsid w:val="00D3358A"/>
    <w:rsid w:val="00D34362"/>
    <w:rsid w:val="00D3533A"/>
    <w:rsid w:val="00D36B34"/>
    <w:rsid w:val="00D36C8B"/>
    <w:rsid w:val="00D3792B"/>
    <w:rsid w:val="00D37E28"/>
    <w:rsid w:val="00D415E2"/>
    <w:rsid w:val="00D41F7D"/>
    <w:rsid w:val="00D42121"/>
    <w:rsid w:val="00D42596"/>
    <w:rsid w:val="00D42F9C"/>
    <w:rsid w:val="00D449F0"/>
    <w:rsid w:val="00D45D09"/>
    <w:rsid w:val="00D45D99"/>
    <w:rsid w:val="00D45FE5"/>
    <w:rsid w:val="00D462F8"/>
    <w:rsid w:val="00D46691"/>
    <w:rsid w:val="00D46BA0"/>
    <w:rsid w:val="00D474A1"/>
    <w:rsid w:val="00D50275"/>
    <w:rsid w:val="00D51858"/>
    <w:rsid w:val="00D51A33"/>
    <w:rsid w:val="00D51C64"/>
    <w:rsid w:val="00D520A1"/>
    <w:rsid w:val="00D52C66"/>
    <w:rsid w:val="00D53AA6"/>
    <w:rsid w:val="00D541A3"/>
    <w:rsid w:val="00D546F3"/>
    <w:rsid w:val="00D549C3"/>
    <w:rsid w:val="00D54D6F"/>
    <w:rsid w:val="00D54E2C"/>
    <w:rsid w:val="00D5581B"/>
    <w:rsid w:val="00D55A25"/>
    <w:rsid w:val="00D55EB3"/>
    <w:rsid w:val="00D561AD"/>
    <w:rsid w:val="00D562C7"/>
    <w:rsid w:val="00D563BE"/>
    <w:rsid w:val="00D565D3"/>
    <w:rsid w:val="00D5721F"/>
    <w:rsid w:val="00D5747A"/>
    <w:rsid w:val="00D60727"/>
    <w:rsid w:val="00D60AE5"/>
    <w:rsid w:val="00D618CF"/>
    <w:rsid w:val="00D61EF6"/>
    <w:rsid w:val="00D624CB"/>
    <w:rsid w:val="00D62600"/>
    <w:rsid w:val="00D6302B"/>
    <w:rsid w:val="00D63CAC"/>
    <w:rsid w:val="00D64310"/>
    <w:rsid w:val="00D64539"/>
    <w:rsid w:val="00D64E5A"/>
    <w:rsid w:val="00D655F7"/>
    <w:rsid w:val="00D6581A"/>
    <w:rsid w:val="00D65B11"/>
    <w:rsid w:val="00D66392"/>
    <w:rsid w:val="00D66625"/>
    <w:rsid w:val="00D677B0"/>
    <w:rsid w:val="00D701D3"/>
    <w:rsid w:val="00D70369"/>
    <w:rsid w:val="00D709C2"/>
    <w:rsid w:val="00D70A0A"/>
    <w:rsid w:val="00D71A6D"/>
    <w:rsid w:val="00D72835"/>
    <w:rsid w:val="00D728C8"/>
    <w:rsid w:val="00D72C7D"/>
    <w:rsid w:val="00D73732"/>
    <w:rsid w:val="00D73E2A"/>
    <w:rsid w:val="00D74259"/>
    <w:rsid w:val="00D7589A"/>
    <w:rsid w:val="00D75B00"/>
    <w:rsid w:val="00D75F5D"/>
    <w:rsid w:val="00D75F8B"/>
    <w:rsid w:val="00D76025"/>
    <w:rsid w:val="00D76401"/>
    <w:rsid w:val="00D773C9"/>
    <w:rsid w:val="00D774B9"/>
    <w:rsid w:val="00D77713"/>
    <w:rsid w:val="00D77955"/>
    <w:rsid w:val="00D80013"/>
    <w:rsid w:val="00D80B3C"/>
    <w:rsid w:val="00D80CAF"/>
    <w:rsid w:val="00D80D11"/>
    <w:rsid w:val="00D81D60"/>
    <w:rsid w:val="00D82A67"/>
    <w:rsid w:val="00D83F39"/>
    <w:rsid w:val="00D847F8"/>
    <w:rsid w:val="00D84904"/>
    <w:rsid w:val="00D85F5E"/>
    <w:rsid w:val="00D86A58"/>
    <w:rsid w:val="00D87D68"/>
    <w:rsid w:val="00D90D4B"/>
    <w:rsid w:val="00D91706"/>
    <w:rsid w:val="00D917F1"/>
    <w:rsid w:val="00D91EF1"/>
    <w:rsid w:val="00D92639"/>
    <w:rsid w:val="00D9338F"/>
    <w:rsid w:val="00D9446B"/>
    <w:rsid w:val="00D945D8"/>
    <w:rsid w:val="00D94A43"/>
    <w:rsid w:val="00D94F21"/>
    <w:rsid w:val="00D95717"/>
    <w:rsid w:val="00D95721"/>
    <w:rsid w:val="00D95797"/>
    <w:rsid w:val="00D9618E"/>
    <w:rsid w:val="00D961F0"/>
    <w:rsid w:val="00D9675B"/>
    <w:rsid w:val="00D9726A"/>
    <w:rsid w:val="00DA053A"/>
    <w:rsid w:val="00DA1AE4"/>
    <w:rsid w:val="00DA2FFF"/>
    <w:rsid w:val="00DA37A9"/>
    <w:rsid w:val="00DA517B"/>
    <w:rsid w:val="00DA5B20"/>
    <w:rsid w:val="00DA613A"/>
    <w:rsid w:val="00DA61ED"/>
    <w:rsid w:val="00DA6B7A"/>
    <w:rsid w:val="00DB0961"/>
    <w:rsid w:val="00DB1404"/>
    <w:rsid w:val="00DB1DC1"/>
    <w:rsid w:val="00DB22B9"/>
    <w:rsid w:val="00DB37A6"/>
    <w:rsid w:val="00DB444A"/>
    <w:rsid w:val="00DB44B2"/>
    <w:rsid w:val="00DB574D"/>
    <w:rsid w:val="00DB59B1"/>
    <w:rsid w:val="00DB5BA8"/>
    <w:rsid w:val="00DB7473"/>
    <w:rsid w:val="00DC03F2"/>
    <w:rsid w:val="00DC0D74"/>
    <w:rsid w:val="00DC0F8F"/>
    <w:rsid w:val="00DC1E7A"/>
    <w:rsid w:val="00DC3255"/>
    <w:rsid w:val="00DC42AA"/>
    <w:rsid w:val="00DC44BF"/>
    <w:rsid w:val="00DC4D73"/>
    <w:rsid w:val="00DC7377"/>
    <w:rsid w:val="00DD17CC"/>
    <w:rsid w:val="00DD1A24"/>
    <w:rsid w:val="00DD1CE7"/>
    <w:rsid w:val="00DD2644"/>
    <w:rsid w:val="00DD2C21"/>
    <w:rsid w:val="00DD2E57"/>
    <w:rsid w:val="00DD3BF3"/>
    <w:rsid w:val="00DD3D72"/>
    <w:rsid w:val="00DD41B6"/>
    <w:rsid w:val="00DD4645"/>
    <w:rsid w:val="00DD4904"/>
    <w:rsid w:val="00DD4983"/>
    <w:rsid w:val="00DD4CBA"/>
    <w:rsid w:val="00DD5D57"/>
    <w:rsid w:val="00DD64A8"/>
    <w:rsid w:val="00DD6C05"/>
    <w:rsid w:val="00DD7705"/>
    <w:rsid w:val="00DD7AE5"/>
    <w:rsid w:val="00DD7BB5"/>
    <w:rsid w:val="00DE018D"/>
    <w:rsid w:val="00DE0737"/>
    <w:rsid w:val="00DE1025"/>
    <w:rsid w:val="00DE147A"/>
    <w:rsid w:val="00DE1C98"/>
    <w:rsid w:val="00DE2DA9"/>
    <w:rsid w:val="00DE2E4A"/>
    <w:rsid w:val="00DE37F3"/>
    <w:rsid w:val="00DE4285"/>
    <w:rsid w:val="00DE45E7"/>
    <w:rsid w:val="00DE49EF"/>
    <w:rsid w:val="00DE4C55"/>
    <w:rsid w:val="00DE7404"/>
    <w:rsid w:val="00DE743A"/>
    <w:rsid w:val="00DE7E66"/>
    <w:rsid w:val="00DF04A1"/>
    <w:rsid w:val="00DF0C88"/>
    <w:rsid w:val="00DF1A53"/>
    <w:rsid w:val="00DF1DF7"/>
    <w:rsid w:val="00DF39E8"/>
    <w:rsid w:val="00DF3E19"/>
    <w:rsid w:val="00DF4023"/>
    <w:rsid w:val="00DF5BD7"/>
    <w:rsid w:val="00DF5ECE"/>
    <w:rsid w:val="00DF60AC"/>
    <w:rsid w:val="00DF642D"/>
    <w:rsid w:val="00DF7C3E"/>
    <w:rsid w:val="00DF7C90"/>
    <w:rsid w:val="00E005ED"/>
    <w:rsid w:val="00E00A1F"/>
    <w:rsid w:val="00E016AB"/>
    <w:rsid w:val="00E01E93"/>
    <w:rsid w:val="00E0237A"/>
    <w:rsid w:val="00E03999"/>
    <w:rsid w:val="00E12273"/>
    <w:rsid w:val="00E12379"/>
    <w:rsid w:val="00E1252F"/>
    <w:rsid w:val="00E12A50"/>
    <w:rsid w:val="00E12A9F"/>
    <w:rsid w:val="00E12B21"/>
    <w:rsid w:val="00E1335F"/>
    <w:rsid w:val="00E13636"/>
    <w:rsid w:val="00E1479D"/>
    <w:rsid w:val="00E150E8"/>
    <w:rsid w:val="00E163B3"/>
    <w:rsid w:val="00E169F2"/>
    <w:rsid w:val="00E169FB"/>
    <w:rsid w:val="00E16A53"/>
    <w:rsid w:val="00E16E9F"/>
    <w:rsid w:val="00E16EFB"/>
    <w:rsid w:val="00E170AC"/>
    <w:rsid w:val="00E174CB"/>
    <w:rsid w:val="00E20515"/>
    <w:rsid w:val="00E20AFD"/>
    <w:rsid w:val="00E21FC4"/>
    <w:rsid w:val="00E22438"/>
    <w:rsid w:val="00E2469D"/>
    <w:rsid w:val="00E3042D"/>
    <w:rsid w:val="00E30746"/>
    <w:rsid w:val="00E30F42"/>
    <w:rsid w:val="00E31227"/>
    <w:rsid w:val="00E32010"/>
    <w:rsid w:val="00E328A6"/>
    <w:rsid w:val="00E33080"/>
    <w:rsid w:val="00E331FC"/>
    <w:rsid w:val="00E33272"/>
    <w:rsid w:val="00E33826"/>
    <w:rsid w:val="00E3402E"/>
    <w:rsid w:val="00E34500"/>
    <w:rsid w:val="00E376EA"/>
    <w:rsid w:val="00E40056"/>
    <w:rsid w:val="00E40CB4"/>
    <w:rsid w:val="00E41011"/>
    <w:rsid w:val="00E4230E"/>
    <w:rsid w:val="00E42709"/>
    <w:rsid w:val="00E42727"/>
    <w:rsid w:val="00E4282E"/>
    <w:rsid w:val="00E428EE"/>
    <w:rsid w:val="00E43290"/>
    <w:rsid w:val="00E44010"/>
    <w:rsid w:val="00E4477E"/>
    <w:rsid w:val="00E4619F"/>
    <w:rsid w:val="00E461D2"/>
    <w:rsid w:val="00E467BF"/>
    <w:rsid w:val="00E47279"/>
    <w:rsid w:val="00E476B0"/>
    <w:rsid w:val="00E5017A"/>
    <w:rsid w:val="00E50401"/>
    <w:rsid w:val="00E51FEE"/>
    <w:rsid w:val="00E5290D"/>
    <w:rsid w:val="00E52B28"/>
    <w:rsid w:val="00E53478"/>
    <w:rsid w:val="00E5381D"/>
    <w:rsid w:val="00E54095"/>
    <w:rsid w:val="00E54165"/>
    <w:rsid w:val="00E543AE"/>
    <w:rsid w:val="00E55376"/>
    <w:rsid w:val="00E55748"/>
    <w:rsid w:val="00E55DD8"/>
    <w:rsid w:val="00E55F87"/>
    <w:rsid w:val="00E55FF2"/>
    <w:rsid w:val="00E56011"/>
    <w:rsid w:val="00E560E9"/>
    <w:rsid w:val="00E56A3D"/>
    <w:rsid w:val="00E56B9C"/>
    <w:rsid w:val="00E56C63"/>
    <w:rsid w:val="00E57322"/>
    <w:rsid w:val="00E573E5"/>
    <w:rsid w:val="00E57B28"/>
    <w:rsid w:val="00E60B87"/>
    <w:rsid w:val="00E60C71"/>
    <w:rsid w:val="00E60DEC"/>
    <w:rsid w:val="00E60FCA"/>
    <w:rsid w:val="00E621A5"/>
    <w:rsid w:val="00E628B5"/>
    <w:rsid w:val="00E631E8"/>
    <w:rsid w:val="00E63527"/>
    <w:rsid w:val="00E6378F"/>
    <w:rsid w:val="00E640AE"/>
    <w:rsid w:val="00E6479B"/>
    <w:rsid w:val="00E64B0D"/>
    <w:rsid w:val="00E64EC5"/>
    <w:rsid w:val="00E652B8"/>
    <w:rsid w:val="00E6583B"/>
    <w:rsid w:val="00E65ECB"/>
    <w:rsid w:val="00E65F02"/>
    <w:rsid w:val="00E66F12"/>
    <w:rsid w:val="00E704C8"/>
    <w:rsid w:val="00E70674"/>
    <w:rsid w:val="00E7202D"/>
    <w:rsid w:val="00E72665"/>
    <w:rsid w:val="00E746B6"/>
    <w:rsid w:val="00E75173"/>
    <w:rsid w:val="00E7546E"/>
    <w:rsid w:val="00E76103"/>
    <w:rsid w:val="00E76895"/>
    <w:rsid w:val="00E771FC"/>
    <w:rsid w:val="00E775CD"/>
    <w:rsid w:val="00E77DFC"/>
    <w:rsid w:val="00E816B2"/>
    <w:rsid w:val="00E82579"/>
    <w:rsid w:val="00E82703"/>
    <w:rsid w:val="00E82909"/>
    <w:rsid w:val="00E83924"/>
    <w:rsid w:val="00E8392B"/>
    <w:rsid w:val="00E84783"/>
    <w:rsid w:val="00E8509A"/>
    <w:rsid w:val="00E86BC1"/>
    <w:rsid w:val="00E86E2C"/>
    <w:rsid w:val="00E870A1"/>
    <w:rsid w:val="00E8793F"/>
    <w:rsid w:val="00E87CFA"/>
    <w:rsid w:val="00E87EFD"/>
    <w:rsid w:val="00E87F7B"/>
    <w:rsid w:val="00E905B2"/>
    <w:rsid w:val="00E91452"/>
    <w:rsid w:val="00E9153D"/>
    <w:rsid w:val="00E925D7"/>
    <w:rsid w:val="00E944A2"/>
    <w:rsid w:val="00E95305"/>
    <w:rsid w:val="00E9595E"/>
    <w:rsid w:val="00E95C2B"/>
    <w:rsid w:val="00E965C2"/>
    <w:rsid w:val="00E96B14"/>
    <w:rsid w:val="00E96B71"/>
    <w:rsid w:val="00E97098"/>
    <w:rsid w:val="00E974AA"/>
    <w:rsid w:val="00E97B84"/>
    <w:rsid w:val="00EA0411"/>
    <w:rsid w:val="00EA0731"/>
    <w:rsid w:val="00EA0C01"/>
    <w:rsid w:val="00EA10CE"/>
    <w:rsid w:val="00EA2624"/>
    <w:rsid w:val="00EA3476"/>
    <w:rsid w:val="00EA38E8"/>
    <w:rsid w:val="00EA4143"/>
    <w:rsid w:val="00EA4A01"/>
    <w:rsid w:val="00EA58B8"/>
    <w:rsid w:val="00EA597B"/>
    <w:rsid w:val="00EA6272"/>
    <w:rsid w:val="00EA6CC7"/>
    <w:rsid w:val="00EA78D9"/>
    <w:rsid w:val="00EA7CCB"/>
    <w:rsid w:val="00EA7DE8"/>
    <w:rsid w:val="00EB0CEB"/>
    <w:rsid w:val="00EB18AD"/>
    <w:rsid w:val="00EB2476"/>
    <w:rsid w:val="00EB287A"/>
    <w:rsid w:val="00EB2A76"/>
    <w:rsid w:val="00EB389D"/>
    <w:rsid w:val="00EB49A0"/>
    <w:rsid w:val="00EB644F"/>
    <w:rsid w:val="00EB6E3A"/>
    <w:rsid w:val="00EB719B"/>
    <w:rsid w:val="00EB72C9"/>
    <w:rsid w:val="00EC0647"/>
    <w:rsid w:val="00EC096C"/>
    <w:rsid w:val="00EC0B86"/>
    <w:rsid w:val="00EC0EA6"/>
    <w:rsid w:val="00EC15E1"/>
    <w:rsid w:val="00EC1D74"/>
    <w:rsid w:val="00EC328B"/>
    <w:rsid w:val="00EC3B2F"/>
    <w:rsid w:val="00EC3D1F"/>
    <w:rsid w:val="00EC41FD"/>
    <w:rsid w:val="00EC45BB"/>
    <w:rsid w:val="00EC66F2"/>
    <w:rsid w:val="00EC7015"/>
    <w:rsid w:val="00EC75E7"/>
    <w:rsid w:val="00EC7928"/>
    <w:rsid w:val="00EC7D2C"/>
    <w:rsid w:val="00ED0252"/>
    <w:rsid w:val="00ED0478"/>
    <w:rsid w:val="00ED0E6F"/>
    <w:rsid w:val="00ED127C"/>
    <w:rsid w:val="00ED1B2F"/>
    <w:rsid w:val="00ED2101"/>
    <w:rsid w:val="00ED2572"/>
    <w:rsid w:val="00ED39B0"/>
    <w:rsid w:val="00ED4C88"/>
    <w:rsid w:val="00ED4D8C"/>
    <w:rsid w:val="00ED4E3F"/>
    <w:rsid w:val="00ED55A3"/>
    <w:rsid w:val="00ED6166"/>
    <w:rsid w:val="00ED7C90"/>
    <w:rsid w:val="00EE0221"/>
    <w:rsid w:val="00EE0AD8"/>
    <w:rsid w:val="00EE0C6A"/>
    <w:rsid w:val="00EE0EDA"/>
    <w:rsid w:val="00EE1352"/>
    <w:rsid w:val="00EE1727"/>
    <w:rsid w:val="00EE30C2"/>
    <w:rsid w:val="00EE387A"/>
    <w:rsid w:val="00EE3D4A"/>
    <w:rsid w:val="00EE3EC1"/>
    <w:rsid w:val="00EE3FDF"/>
    <w:rsid w:val="00EE4B1B"/>
    <w:rsid w:val="00EE526C"/>
    <w:rsid w:val="00EE5891"/>
    <w:rsid w:val="00EE5A7A"/>
    <w:rsid w:val="00EE716D"/>
    <w:rsid w:val="00EE787A"/>
    <w:rsid w:val="00EF0558"/>
    <w:rsid w:val="00EF0A71"/>
    <w:rsid w:val="00EF0FB3"/>
    <w:rsid w:val="00EF1C30"/>
    <w:rsid w:val="00EF2C23"/>
    <w:rsid w:val="00EF30D7"/>
    <w:rsid w:val="00EF31E5"/>
    <w:rsid w:val="00EF331B"/>
    <w:rsid w:val="00EF3535"/>
    <w:rsid w:val="00EF4567"/>
    <w:rsid w:val="00EF479F"/>
    <w:rsid w:val="00EF5DC1"/>
    <w:rsid w:val="00EF6795"/>
    <w:rsid w:val="00EF6CB7"/>
    <w:rsid w:val="00EF6E13"/>
    <w:rsid w:val="00EF71B3"/>
    <w:rsid w:val="00EF742A"/>
    <w:rsid w:val="00EF7CE6"/>
    <w:rsid w:val="00F009D8"/>
    <w:rsid w:val="00F00D8E"/>
    <w:rsid w:val="00F00E41"/>
    <w:rsid w:val="00F01602"/>
    <w:rsid w:val="00F0194E"/>
    <w:rsid w:val="00F01DEC"/>
    <w:rsid w:val="00F02444"/>
    <w:rsid w:val="00F02F8C"/>
    <w:rsid w:val="00F0368D"/>
    <w:rsid w:val="00F03733"/>
    <w:rsid w:val="00F037D1"/>
    <w:rsid w:val="00F03A85"/>
    <w:rsid w:val="00F03EF2"/>
    <w:rsid w:val="00F0588B"/>
    <w:rsid w:val="00F05DE5"/>
    <w:rsid w:val="00F06957"/>
    <w:rsid w:val="00F0773C"/>
    <w:rsid w:val="00F1030B"/>
    <w:rsid w:val="00F10653"/>
    <w:rsid w:val="00F11C7C"/>
    <w:rsid w:val="00F12A9B"/>
    <w:rsid w:val="00F1315C"/>
    <w:rsid w:val="00F1321D"/>
    <w:rsid w:val="00F13B66"/>
    <w:rsid w:val="00F13DA6"/>
    <w:rsid w:val="00F146B9"/>
    <w:rsid w:val="00F1494E"/>
    <w:rsid w:val="00F14B03"/>
    <w:rsid w:val="00F14C14"/>
    <w:rsid w:val="00F165DF"/>
    <w:rsid w:val="00F17E1C"/>
    <w:rsid w:val="00F20241"/>
    <w:rsid w:val="00F20848"/>
    <w:rsid w:val="00F211E5"/>
    <w:rsid w:val="00F2130E"/>
    <w:rsid w:val="00F21E6D"/>
    <w:rsid w:val="00F23369"/>
    <w:rsid w:val="00F237D2"/>
    <w:rsid w:val="00F2394A"/>
    <w:rsid w:val="00F2414B"/>
    <w:rsid w:val="00F24735"/>
    <w:rsid w:val="00F25255"/>
    <w:rsid w:val="00F252D9"/>
    <w:rsid w:val="00F27185"/>
    <w:rsid w:val="00F27C7D"/>
    <w:rsid w:val="00F33048"/>
    <w:rsid w:val="00F3346C"/>
    <w:rsid w:val="00F34AC0"/>
    <w:rsid w:val="00F34AD0"/>
    <w:rsid w:val="00F34F6F"/>
    <w:rsid w:val="00F35545"/>
    <w:rsid w:val="00F364DC"/>
    <w:rsid w:val="00F36586"/>
    <w:rsid w:val="00F36A90"/>
    <w:rsid w:val="00F37155"/>
    <w:rsid w:val="00F40C2F"/>
    <w:rsid w:val="00F40F90"/>
    <w:rsid w:val="00F42B1D"/>
    <w:rsid w:val="00F42C63"/>
    <w:rsid w:val="00F42D9D"/>
    <w:rsid w:val="00F433FD"/>
    <w:rsid w:val="00F43BC2"/>
    <w:rsid w:val="00F44A6B"/>
    <w:rsid w:val="00F4565F"/>
    <w:rsid w:val="00F45FCF"/>
    <w:rsid w:val="00F460A2"/>
    <w:rsid w:val="00F4633A"/>
    <w:rsid w:val="00F46481"/>
    <w:rsid w:val="00F4687B"/>
    <w:rsid w:val="00F472DF"/>
    <w:rsid w:val="00F476C0"/>
    <w:rsid w:val="00F47C8B"/>
    <w:rsid w:val="00F47D92"/>
    <w:rsid w:val="00F50E15"/>
    <w:rsid w:val="00F50FEB"/>
    <w:rsid w:val="00F520BC"/>
    <w:rsid w:val="00F52660"/>
    <w:rsid w:val="00F53542"/>
    <w:rsid w:val="00F536AF"/>
    <w:rsid w:val="00F53FF7"/>
    <w:rsid w:val="00F54072"/>
    <w:rsid w:val="00F54DC6"/>
    <w:rsid w:val="00F55311"/>
    <w:rsid w:val="00F5604A"/>
    <w:rsid w:val="00F568A9"/>
    <w:rsid w:val="00F56C08"/>
    <w:rsid w:val="00F57984"/>
    <w:rsid w:val="00F57C07"/>
    <w:rsid w:val="00F57CA3"/>
    <w:rsid w:val="00F6040F"/>
    <w:rsid w:val="00F60598"/>
    <w:rsid w:val="00F60FE1"/>
    <w:rsid w:val="00F622AB"/>
    <w:rsid w:val="00F62F79"/>
    <w:rsid w:val="00F63BE3"/>
    <w:rsid w:val="00F63E27"/>
    <w:rsid w:val="00F64771"/>
    <w:rsid w:val="00F65D68"/>
    <w:rsid w:val="00F6615C"/>
    <w:rsid w:val="00F66B96"/>
    <w:rsid w:val="00F6732A"/>
    <w:rsid w:val="00F675AD"/>
    <w:rsid w:val="00F7064D"/>
    <w:rsid w:val="00F708F2"/>
    <w:rsid w:val="00F70E2C"/>
    <w:rsid w:val="00F716C1"/>
    <w:rsid w:val="00F71CC5"/>
    <w:rsid w:val="00F723C0"/>
    <w:rsid w:val="00F738A2"/>
    <w:rsid w:val="00F75668"/>
    <w:rsid w:val="00F75BAC"/>
    <w:rsid w:val="00F7696E"/>
    <w:rsid w:val="00F76B1D"/>
    <w:rsid w:val="00F77112"/>
    <w:rsid w:val="00F771FE"/>
    <w:rsid w:val="00F77474"/>
    <w:rsid w:val="00F77661"/>
    <w:rsid w:val="00F77B72"/>
    <w:rsid w:val="00F807E6"/>
    <w:rsid w:val="00F81367"/>
    <w:rsid w:val="00F815D1"/>
    <w:rsid w:val="00F81BD9"/>
    <w:rsid w:val="00F82D99"/>
    <w:rsid w:val="00F83816"/>
    <w:rsid w:val="00F8425A"/>
    <w:rsid w:val="00F85737"/>
    <w:rsid w:val="00F86BCA"/>
    <w:rsid w:val="00F86BE5"/>
    <w:rsid w:val="00F90E99"/>
    <w:rsid w:val="00F91154"/>
    <w:rsid w:val="00F91821"/>
    <w:rsid w:val="00F91EE8"/>
    <w:rsid w:val="00F92255"/>
    <w:rsid w:val="00F92A23"/>
    <w:rsid w:val="00F92A3B"/>
    <w:rsid w:val="00F94011"/>
    <w:rsid w:val="00F94A50"/>
    <w:rsid w:val="00F94CD0"/>
    <w:rsid w:val="00F96361"/>
    <w:rsid w:val="00F97CFE"/>
    <w:rsid w:val="00FA0185"/>
    <w:rsid w:val="00FA04DC"/>
    <w:rsid w:val="00FA059A"/>
    <w:rsid w:val="00FA1282"/>
    <w:rsid w:val="00FA1310"/>
    <w:rsid w:val="00FA16EC"/>
    <w:rsid w:val="00FA33FE"/>
    <w:rsid w:val="00FA43C0"/>
    <w:rsid w:val="00FA4F5D"/>
    <w:rsid w:val="00FA5498"/>
    <w:rsid w:val="00FA5551"/>
    <w:rsid w:val="00FA5929"/>
    <w:rsid w:val="00FA626E"/>
    <w:rsid w:val="00FA712E"/>
    <w:rsid w:val="00FA7A0D"/>
    <w:rsid w:val="00FA7C22"/>
    <w:rsid w:val="00FB1B66"/>
    <w:rsid w:val="00FB2405"/>
    <w:rsid w:val="00FB2DFD"/>
    <w:rsid w:val="00FB3AA5"/>
    <w:rsid w:val="00FB42ED"/>
    <w:rsid w:val="00FB5965"/>
    <w:rsid w:val="00FB67EF"/>
    <w:rsid w:val="00FB6CFB"/>
    <w:rsid w:val="00FB6DA8"/>
    <w:rsid w:val="00FB7533"/>
    <w:rsid w:val="00FC02D3"/>
    <w:rsid w:val="00FC03F1"/>
    <w:rsid w:val="00FC04B5"/>
    <w:rsid w:val="00FC0DB2"/>
    <w:rsid w:val="00FC1048"/>
    <w:rsid w:val="00FC17DF"/>
    <w:rsid w:val="00FC2E44"/>
    <w:rsid w:val="00FC3480"/>
    <w:rsid w:val="00FC4D2B"/>
    <w:rsid w:val="00FC5092"/>
    <w:rsid w:val="00FC5128"/>
    <w:rsid w:val="00FC67CC"/>
    <w:rsid w:val="00FC7328"/>
    <w:rsid w:val="00FD005D"/>
    <w:rsid w:val="00FD0DED"/>
    <w:rsid w:val="00FD0E25"/>
    <w:rsid w:val="00FD18AB"/>
    <w:rsid w:val="00FD2971"/>
    <w:rsid w:val="00FD30E3"/>
    <w:rsid w:val="00FD354B"/>
    <w:rsid w:val="00FD379F"/>
    <w:rsid w:val="00FD5F50"/>
    <w:rsid w:val="00FD60B3"/>
    <w:rsid w:val="00FD6903"/>
    <w:rsid w:val="00FD702A"/>
    <w:rsid w:val="00FD7056"/>
    <w:rsid w:val="00FD726B"/>
    <w:rsid w:val="00FD7434"/>
    <w:rsid w:val="00FD74E6"/>
    <w:rsid w:val="00FE083F"/>
    <w:rsid w:val="00FE1CD5"/>
    <w:rsid w:val="00FE1ED1"/>
    <w:rsid w:val="00FE224B"/>
    <w:rsid w:val="00FE2949"/>
    <w:rsid w:val="00FE39FD"/>
    <w:rsid w:val="00FE57E3"/>
    <w:rsid w:val="00FE5899"/>
    <w:rsid w:val="00FE5917"/>
    <w:rsid w:val="00FE6CD2"/>
    <w:rsid w:val="00FE7AD8"/>
    <w:rsid w:val="00FF066C"/>
    <w:rsid w:val="00FF0AA7"/>
    <w:rsid w:val="00FF1D37"/>
    <w:rsid w:val="00FF2D9F"/>
    <w:rsid w:val="00FF2DB0"/>
    <w:rsid w:val="00FF31DC"/>
    <w:rsid w:val="00FF361C"/>
    <w:rsid w:val="00FF3A93"/>
    <w:rsid w:val="00FF3C4C"/>
    <w:rsid w:val="00FF49EE"/>
    <w:rsid w:val="00FF4D31"/>
    <w:rsid w:val="00FF5B12"/>
    <w:rsid w:val="00FF6803"/>
    <w:rsid w:val="00FF6E26"/>
    <w:rsid w:val="00FF6F11"/>
    <w:rsid w:val="00FF7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3C7"/>
  </w:style>
  <w:style w:type="paragraph" w:styleId="1">
    <w:name w:val="heading 1"/>
    <w:basedOn w:val="a"/>
    <w:next w:val="a"/>
    <w:link w:val="10"/>
    <w:uiPriority w:val="9"/>
    <w:qFormat/>
    <w:rsid w:val="003E5BAF"/>
    <w:pPr>
      <w:keepNext/>
      <w:numPr>
        <w:numId w:val="9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E5BAF"/>
    <w:pPr>
      <w:keepNext/>
      <w:numPr>
        <w:ilvl w:val="1"/>
        <w:numId w:val="9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C5128"/>
    <w:pPr>
      <w:keepNext/>
      <w:keepLines/>
      <w:numPr>
        <w:ilvl w:val="2"/>
        <w:numId w:val="9"/>
      </w:numPr>
      <w:spacing w:after="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8D6A6E"/>
    <w:pPr>
      <w:keepNext/>
      <w:keepLines/>
      <w:numPr>
        <w:ilvl w:val="3"/>
        <w:numId w:val="9"/>
      </w:numPr>
      <w:spacing w:after="0" w:line="240" w:lineRule="auto"/>
      <w:jc w:val="both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1858"/>
    <w:pPr>
      <w:keepNext/>
      <w:keepLines/>
      <w:numPr>
        <w:ilvl w:val="4"/>
        <w:numId w:val="9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1858"/>
    <w:pPr>
      <w:keepNext/>
      <w:keepLines/>
      <w:numPr>
        <w:ilvl w:val="5"/>
        <w:numId w:val="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1858"/>
    <w:pPr>
      <w:keepNext/>
      <w:keepLines/>
      <w:numPr>
        <w:ilvl w:val="6"/>
        <w:numId w:val="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1858"/>
    <w:pPr>
      <w:keepNext/>
      <w:keepLines/>
      <w:numPr>
        <w:ilvl w:val="7"/>
        <w:numId w:val="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185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5BAF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3E5BAF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C5128"/>
    <w:rPr>
      <w:rFonts w:ascii="Times New Roman" w:eastAsiaTheme="majorEastAsia" w:hAnsi="Times New Roman" w:cstheme="majorBidi"/>
      <w:b/>
      <w:bCs/>
      <w:sz w:val="28"/>
    </w:rPr>
  </w:style>
  <w:style w:type="character" w:customStyle="1" w:styleId="40">
    <w:name w:val="Заголовок 4 Знак"/>
    <w:basedOn w:val="a0"/>
    <w:link w:val="4"/>
    <w:uiPriority w:val="9"/>
    <w:rsid w:val="008D6A6E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A18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A18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CA18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A18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A18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link w:val="a4"/>
    <w:uiPriority w:val="1"/>
    <w:qFormat/>
    <w:rsid w:val="00AF719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4">
    <w:name w:val="Без интервала Знак"/>
    <w:basedOn w:val="a0"/>
    <w:link w:val="a3"/>
    <w:uiPriority w:val="1"/>
    <w:rsid w:val="00AF7196"/>
    <w:rPr>
      <w:rFonts w:ascii="Times New Roman" w:hAnsi="Times New Roman"/>
      <w:sz w:val="28"/>
    </w:rPr>
  </w:style>
  <w:style w:type="paragraph" w:styleId="a5">
    <w:name w:val="TOC Heading"/>
    <w:basedOn w:val="1"/>
    <w:next w:val="a"/>
    <w:uiPriority w:val="39"/>
    <w:unhideWhenUsed/>
    <w:qFormat/>
    <w:rsid w:val="00CA1858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character" w:customStyle="1" w:styleId="r">
    <w:name w:val="r"/>
    <w:basedOn w:val="a0"/>
    <w:rsid w:val="00B66356"/>
  </w:style>
  <w:style w:type="paragraph" w:styleId="11">
    <w:name w:val="toc 1"/>
    <w:basedOn w:val="a"/>
    <w:next w:val="a"/>
    <w:autoRedefine/>
    <w:uiPriority w:val="39"/>
    <w:unhideWhenUsed/>
    <w:rsid w:val="00EB2A76"/>
    <w:pPr>
      <w:spacing w:after="100" w:line="240" w:lineRule="auto"/>
    </w:pPr>
    <w:rPr>
      <w:rFonts w:ascii="Times New Roman" w:hAnsi="Times New Roman"/>
      <w:sz w:val="28"/>
    </w:rPr>
  </w:style>
  <w:style w:type="character" w:styleId="a6">
    <w:name w:val="Hyperlink"/>
    <w:basedOn w:val="a0"/>
    <w:uiPriority w:val="99"/>
    <w:unhideWhenUsed/>
    <w:rsid w:val="00EB2A76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B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2A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673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toc 2"/>
    <w:basedOn w:val="a"/>
    <w:next w:val="a"/>
    <w:autoRedefine/>
    <w:uiPriority w:val="39"/>
    <w:unhideWhenUsed/>
    <w:rsid w:val="00EB2A76"/>
    <w:pPr>
      <w:spacing w:after="100" w:line="240" w:lineRule="auto"/>
      <w:ind w:left="220"/>
    </w:pPr>
    <w:rPr>
      <w:rFonts w:ascii="Times New Roman" w:hAnsi="Times New Roman"/>
      <w:sz w:val="28"/>
    </w:rPr>
  </w:style>
  <w:style w:type="paragraph" w:styleId="31">
    <w:name w:val="toc 3"/>
    <w:basedOn w:val="a"/>
    <w:next w:val="a"/>
    <w:autoRedefine/>
    <w:uiPriority w:val="39"/>
    <w:unhideWhenUsed/>
    <w:rsid w:val="00EB2A76"/>
    <w:pPr>
      <w:spacing w:after="100" w:line="240" w:lineRule="auto"/>
      <w:ind w:left="440"/>
    </w:pPr>
    <w:rPr>
      <w:rFonts w:ascii="Times New Roman" w:hAnsi="Times New Roman"/>
      <w:sz w:val="28"/>
    </w:rPr>
  </w:style>
  <w:style w:type="table" w:customStyle="1" w:styleId="100">
    <w:name w:val="Сетка таблицы10"/>
    <w:basedOn w:val="a1"/>
    <w:next w:val="a9"/>
    <w:uiPriority w:val="59"/>
    <w:rsid w:val="002F6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">
    <w:name w:val="u"/>
    <w:basedOn w:val="a"/>
    <w:rsid w:val="00575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575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756EC"/>
  </w:style>
  <w:style w:type="table" w:customStyle="1" w:styleId="41">
    <w:name w:val="Сетка таблицы41"/>
    <w:basedOn w:val="a1"/>
    <w:next w:val="a9"/>
    <w:uiPriority w:val="59"/>
    <w:rsid w:val="00BF6067"/>
    <w:pPr>
      <w:spacing w:after="0" w:line="240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A52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27DE"/>
  </w:style>
  <w:style w:type="paragraph" w:styleId="ac">
    <w:name w:val="footer"/>
    <w:basedOn w:val="a"/>
    <w:link w:val="ad"/>
    <w:uiPriority w:val="99"/>
    <w:unhideWhenUsed/>
    <w:rsid w:val="00A52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27DE"/>
  </w:style>
  <w:style w:type="character" w:customStyle="1" w:styleId="ep">
    <w:name w:val="ep"/>
    <w:basedOn w:val="a0"/>
    <w:rsid w:val="00D063BE"/>
  </w:style>
  <w:style w:type="paragraph" w:styleId="ae">
    <w:name w:val="footnote text"/>
    <w:basedOn w:val="a"/>
    <w:link w:val="af"/>
    <w:uiPriority w:val="99"/>
    <w:semiHidden/>
    <w:unhideWhenUsed/>
    <w:rsid w:val="00510EAB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10EAB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10EAB"/>
    <w:rPr>
      <w:vertAlign w:val="superscript"/>
    </w:rPr>
  </w:style>
  <w:style w:type="table" w:customStyle="1" w:styleId="12">
    <w:name w:val="Сетка таблицы1"/>
    <w:basedOn w:val="a1"/>
    <w:next w:val="a9"/>
    <w:uiPriority w:val="59"/>
    <w:rsid w:val="009064A2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9"/>
    <w:uiPriority w:val="59"/>
    <w:rsid w:val="00E163B3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1"/>
    <w:next w:val="a9"/>
    <w:uiPriority w:val="59"/>
    <w:rsid w:val="00D54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122B2F"/>
    <w:pPr>
      <w:ind w:left="720"/>
      <w:contextualSpacing/>
    </w:pPr>
  </w:style>
  <w:style w:type="table" w:customStyle="1" w:styleId="81">
    <w:name w:val="Сетка таблицы8"/>
    <w:basedOn w:val="a1"/>
    <w:next w:val="a9"/>
    <w:uiPriority w:val="59"/>
    <w:rsid w:val="009230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3C7"/>
  </w:style>
  <w:style w:type="paragraph" w:styleId="1">
    <w:name w:val="heading 1"/>
    <w:basedOn w:val="a"/>
    <w:next w:val="a"/>
    <w:link w:val="10"/>
    <w:uiPriority w:val="9"/>
    <w:qFormat/>
    <w:rsid w:val="003E5BAF"/>
    <w:pPr>
      <w:keepNext/>
      <w:numPr>
        <w:numId w:val="9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E5BAF"/>
    <w:pPr>
      <w:keepNext/>
      <w:numPr>
        <w:ilvl w:val="1"/>
        <w:numId w:val="9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C5128"/>
    <w:pPr>
      <w:keepNext/>
      <w:keepLines/>
      <w:numPr>
        <w:ilvl w:val="2"/>
        <w:numId w:val="9"/>
      </w:numPr>
      <w:spacing w:after="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8D6A6E"/>
    <w:pPr>
      <w:keepNext/>
      <w:keepLines/>
      <w:numPr>
        <w:ilvl w:val="3"/>
        <w:numId w:val="9"/>
      </w:numPr>
      <w:spacing w:after="0" w:line="240" w:lineRule="auto"/>
      <w:jc w:val="both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1858"/>
    <w:pPr>
      <w:keepNext/>
      <w:keepLines/>
      <w:numPr>
        <w:ilvl w:val="4"/>
        <w:numId w:val="9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1858"/>
    <w:pPr>
      <w:keepNext/>
      <w:keepLines/>
      <w:numPr>
        <w:ilvl w:val="5"/>
        <w:numId w:val="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1858"/>
    <w:pPr>
      <w:keepNext/>
      <w:keepLines/>
      <w:numPr>
        <w:ilvl w:val="6"/>
        <w:numId w:val="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1858"/>
    <w:pPr>
      <w:keepNext/>
      <w:keepLines/>
      <w:numPr>
        <w:ilvl w:val="7"/>
        <w:numId w:val="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185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5BAF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3E5BAF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C5128"/>
    <w:rPr>
      <w:rFonts w:ascii="Times New Roman" w:eastAsiaTheme="majorEastAsia" w:hAnsi="Times New Roman" w:cstheme="majorBidi"/>
      <w:b/>
      <w:bCs/>
      <w:sz w:val="28"/>
    </w:rPr>
  </w:style>
  <w:style w:type="character" w:customStyle="1" w:styleId="40">
    <w:name w:val="Заголовок 4 Знак"/>
    <w:basedOn w:val="a0"/>
    <w:link w:val="4"/>
    <w:uiPriority w:val="9"/>
    <w:rsid w:val="008D6A6E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A18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A18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CA18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A18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A18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link w:val="a4"/>
    <w:uiPriority w:val="1"/>
    <w:qFormat/>
    <w:rsid w:val="00AF719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4">
    <w:name w:val="Без интервала Знак"/>
    <w:basedOn w:val="a0"/>
    <w:link w:val="a3"/>
    <w:uiPriority w:val="1"/>
    <w:rsid w:val="00AF7196"/>
    <w:rPr>
      <w:rFonts w:ascii="Times New Roman" w:hAnsi="Times New Roman"/>
      <w:sz w:val="28"/>
    </w:rPr>
  </w:style>
  <w:style w:type="paragraph" w:styleId="a5">
    <w:name w:val="TOC Heading"/>
    <w:basedOn w:val="1"/>
    <w:next w:val="a"/>
    <w:uiPriority w:val="39"/>
    <w:unhideWhenUsed/>
    <w:qFormat/>
    <w:rsid w:val="00CA1858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character" w:customStyle="1" w:styleId="r">
    <w:name w:val="r"/>
    <w:basedOn w:val="a0"/>
    <w:rsid w:val="00B66356"/>
  </w:style>
  <w:style w:type="paragraph" w:styleId="11">
    <w:name w:val="toc 1"/>
    <w:basedOn w:val="a"/>
    <w:next w:val="a"/>
    <w:autoRedefine/>
    <w:uiPriority w:val="39"/>
    <w:unhideWhenUsed/>
    <w:rsid w:val="00EB2A76"/>
    <w:pPr>
      <w:spacing w:after="100" w:line="240" w:lineRule="auto"/>
    </w:pPr>
    <w:rPr>
      <w:rFonts w:ascii="Times New Roman" w:hAnsi="Times New Roman"/>
      <w:sz w:val="28"/>
    </w:rPr>
  </w:style>
  <w:style w:type="character" w:styleId="a6">
    <w:name w:val="Hyperlink"/>
    <w:basedOn w:val="a0"/>
    <w:uiPriority w:val="99"/>
    <w:unhideWhenUsed/>
    <w:rsid w:val="00EB2A76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B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2A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673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toc 2"/>
    <w:basedOn w:val="a"/>
    <w:next w:val="a"/>
    <w:autoRedefine/>
    <w:uiPriority w:val="39"/>
    <w:unhideWhenUsed/>
    <w:rsid w:val="00EB2A76"/>
    <w:pPr>
      <w:spacing w:after="100" w:line="240" w:lineRule="auto"/>
      <w:ind w:left="220"/>
    </w:pPr>
    <w:rPr>
      <w:rFonts w:ascii="Times New Roman" w:hAnsi="Times New Roman"/>
      <w:sz w:val="28"/>
    </w:rPr>
  </w:style>
  <w:style w:type="paragraph" w:styleId="31">
    <w:name w:val="toc 3"/>
    <w:basedOn w:val="a"/>
    <w:next w:val="a"/>
    <w:autoRedefine/>
    <w:uiPriority w:val="39"/>
    <w:unhideWhenUsed/>
    <w:rsid w:val="00EB2A76"/>
    <w:pPr>
      <w:spacing w:after="100" w:line="240" w:lineRule="auto"/>
      <w:ind w:left="440"/>
    </w:pPr>
    <w:rPr>
      <w:rFonts w:ascii="Times New Roman" w:hAnsi="Times New Roman"/>
      <w:sz w:val="28"/>
    </w:rPr>
  </w:style>
  <w:style w:type="table" w:customStyle="1" w:styleId="100">
    <w:name w:val="Сетка таблицы10"/>
    <w:basedOn w:val="a1"/>
    <w:next w:val="a9"/>
    <w:uiPriority w:val="59"/>
    <w:rsid w:val="002F6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">
    <w:name w:val="u"/>
    <w:basedOn w:val="a"/>
    <w:rsid w:val="00575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575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756EC"/>
  </w:style>
  <w:style w:type="table" w:customStyle="1" w:styleId="41">
    <w:name w:val="Сетка таблицы41"/>
    <w:basedOn w:val="a1"/>
    <w:next w:val="a9"/>
    <w:uiPriority w:val="59"/>
    <w:rsid w:val="00BF6067"/>
    <w:pPr>
      <w:spacing w:after="0" w:line="240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A52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27DE"/>
  </w:style>
  <w:style w:type="paragraph" w:styleId="ac">
    <w:name w:val="footer"/>
    <w:basedOn w:val="a"/>
    <w:link w:val="ad"/>
    <w:uiPriority w:val="99"/>
    <w:unhideWhenUsed/>
    <w:rsid w:val="00A52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27DE"/>
  </w:style>
  <w:style w:type="character" w:customStyle="1" w:styleId="ep">
    <w:name w:val="ep"/>
    <w:basedOn w:val="a0"/>
    <w:rsid w:val="00D063BE"/>
  </w:style>
  <w:style w:type="paragraph" w:styleId="ae">
    <w:name w:val="footnote text"/>
    <w:basedOn w:val="a"/>
    <w:link w:val="af"/>
    <w:uiPriority w:val="99"/>
    <w:semiHidden/>
    <w:unhideWhenUsed/>
    <w:rsid w:val="00510EAB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10EAB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10EAB"/>
    <w:rPr>
      <w:vertAlign w:val="superscript"/>
    </w:rPr>
  </w:style>
  <w:style w:type="table" w:customStyle="1" w:styleId="12">
    <w:name w:val="Сетка таблицы1"/>
    <w:basedOn w:val="a1"/>
    <w:next w:val="a9"/>
    <w:uiPriority w:val="59"/>
    <w:rsid w:val="009064A2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9"/>
    <w:uiPriority w:val="59"/>
    <w:rsid w:val="00E163B3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1"/>
    <w:next w:val="a9"/>
    <w:uiPriority w:val="59"/>
    <w:rsid w:val="00D54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122B2F"/>
    <w:pPr>
      <w:ind w:left="720"/>
      <w:contextualSpacing/>
    </w:pPr>
  </w:style>
  <w:style w:type="table" w:customStyle="1" w:styleId="81">
    <w:name w:val="Сетка таблицы8"/>
    <w:basedOn w:val="a1"/>
    <w:next w:val="a9"/>
    <w:uiPriority w:val="59"/>
    <w:rsid w:val="009230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roev@terra.s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5ACDD69-D3BC-43F3-9984-A3FB399E1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8451</Words>
  <Characters>48177</Characters>
  <Application>Microsoft Office Word</Application>
  <DocSecurity>0</DocSecurity>
  <Lines>401</Lines>
  <Paragraphs>113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43</vt:i4>
      </vt:variant>
    </vt:vector>
  </HeadingPairs>
  <TitlesOfParts>
    <vt:vector size="44" baseType="lpstr">
      <vt:lpstr/>
      <vt:lpstr>ВВЕДЕНИЕ</vt:lpstr>
      <vt:lpstr>ПРАВИЛА И ОБЛАСТЬ ПРИМЕНЕНИЯ РАСЧЕТНЫХ ПОКАЗАТЕЛЕЙ</vt:lpstr>
      <vt:lpstr>    Область применения расчетных показателей</vt:lpstr>
      <vt:lpstr>    Правила применения расчетных показателей при подготовке планов и программ компле</vt:lpstr>
      <vt:lpstr>    Правила применения расчетных показателей при работе с документами территориально</vt:lpstr>
      <vt:lpstr>    Правила применения расчетных показателей при работе с документацией по планировк</vt:lpstr>
      <vt:lpstr>    Правила применения расчетных показателей в иных областях</vt:lpstr>
      <vt:lpstr>ОСНОВНАЯ ЧАСТЬ НОРМАТИВОВ ГРАДОСТРОИТЕЛЬНОГО ПРОЕКТИРОВАНИЯ</vt:lpstr>
      <vt:lpstr>    </vt:lpstr>
      <vt:lpstr>    Расчетные показатели в области  электро- и газоснабжения поселений</vt:lpstr>
      <vt:lpstr>    Расчетные показатели в области автомобильных дорог местного значения вне границ </vt:lpstr>
      <vt:lpstr>    Расчетные показатели в области образования</vt:lpstr>
      <vt:lpstr>    Расчетные показатели в области здравоохранения</vt:lpstr>
      <vt:lpstr>    Расчетные показатели в области физической культуры и массового спорта</vt:lpstr>
      <vt:lpstr>    Расчетные показатели в области утилизация и переработка бытовых и промышленных о</vt:lpstr>
      <vt:lpstr>    Расчетные показатели в иных областях в связи с решением вопросов местного значен</vt:lpstr>
      <vt:lpstr>ГРАФИЧЕСКИЕ ПРИЛОЖЕНИЯ К ОСНОВНОЙ ЧАСТИ НОРМАТИВОВ ГРАДОСТРОИТЕЛЬНОГО ПРОЕКТИРОВ</vt:lpstr>
      <vt:lpstr>МАТЕРИАЛЫ ПО ОБОСНОВАНИЮ РАСЧЕТНЫХ ПОКАЗАТЕЛЕЙ, СОДЕРЖАЩИХСЯ В ОСНОВНОЙ ЧАСТИ НО</vt:lpstr>
      <vt:lpstr>    Обоснование видов объектов местного значения муниципального района, для которых </vt:lpstr>
      <vt:lpstr>        Виды объектов местного значения муниципального района в области  электро-, -газо</vt:lpstr>
      <vt:lpstr>        Виды объектов местного значения муниципального района в области автомобильных до</vt:lpstr>
      <vt:lpstr>        Виды объектов местного значения муниципального района в области образования</vt:lpstr>
      <vt:lpstr>        Виды объектов местного значения муниципального района в области здравоохранения</vt:lpstr>
      <vt:lpstr>        Виды объектов местного значения муниципального района в области физической культ</vt:lpstr>
      <vt:lpstr>        Виды объектов местного значения муниципального района в области утилизация и пер</vt:lpstr>
      <vt:lpstr>        Виды объектов местного значения муниципального района в иных областях в связи с </vt:lpstr>
      <vt:lpstr>    Учет социально-демографического состава и плотности населения на территории муни</vt:lpstr>
      <vt:lpstr>    Сведения о планах и программах комплексного социально-экономического развития му</vt:lpstr>
      <vt:lpstr>    Предложения органов местного самоуправления и заинтересованных лиц</vt:lpstr>
      <vt:lpstr>    Обоснование расчетных показателей для объектов местного значения муниципального </vt:lpstr>
      <vt:lpstr>        Расчетные показатели для объектов электроснабжения поселений</vt:lpstr>
      <vt:lpstr>        Расчетные показатели для объектов газоснабжения поселений</vt:lpstr>
      <vt:lpstr>    Обоснование  расчетных показателей объектами местного значения поселения в облас</vt:lpstr>
      <vt:lpstr>        Расчетные показатели объектов для осуществления дорожной деятельности в отношени</vt:lpstr>
      <vt:lpstr>        Расчетные показатели объектов для обеспечения безопасности дорожного движения на</vt:lpstr>
      <vt:lpstr>        Расчетные показатели объектов для создания условий предоставления транспортных у</vt:lpstr>
      <vt:lpstr>    Обоснование  расчетных показателей для объектов в области образования</vt:lpstr>
      <vt:lpstr>    Обоснование  расчетных показателей для объектов в области здравоохранения</vt:lpstr>
      <vt:lpstr>    Обоснование  расчетных показателей для объектов физической   культуры   и   масс</vt:lpstr>
      <vt:lpstr>    Обоснование  расчетных показателей для объектов местного значения муниципального</vt:lpstr>
      <vt:lpstr>    Обоснование  расчетных показателей для объектов в иных областях в связи с решени</vt:lpstr>
      <vt:lpstr>        Расчетные показатели для объектов, которые в соответствии с Федеральным законом</vt:lpstr>
      <vt:lpstr>        Расчетные показатели для иных объектов местного значения муниципального района</vt:lpstr>
    </vt:vector>
  </TitlesOfParts>
  <Company>SPecialiST RePack</Company>
  <LinksUpToDate>false</LinksUpToDate>
  <CharactersWithSpaces>56515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User</cp:lastModifiedBy>
  <cp:revision>2</cp:revision>
  <cp:lastPrinted>2014-12-26T06:41:00Z</cp:lastPrinted>
  <dcterms:created xsi:type="dcterms:W3CDTF">2021-12-08T13:38:00Z</dcterms:created>
  <dcterms:modified xsi:type="dcterms:W3CDTF">2021-12-08T13:38:00Z</dcterms:modified>
</cp:coreProperties>
</file>