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5C" w:rsidRPr="00742A4C" w:rsidRDefault="006F335C" w:rsidP="006F335C">
      <w:pPr>
        <w:jc w:val="center"/>
        <w:rPr>
          <w:b/>
          <w:bCs/>
          <w:sz w:val="28"/>
          <w:szCs w:val="28"/>
        </w:rPr>
      </w:pPr>
      <w:r w:rsidRPr="00742A4C">
        <w:rPr>
          <w:b/>
          <w:bCs/>
          <w:sz w:val="28"/>
          <w:szCs w:val="28"/>
        </w:rPr>
        <w:t>Отчет</w:t>
      </w:r>
    </w:p>
    <w:p w:rsidR="006F335C" w:rsidRPr="00742A4C" w:rsidRDefault="004D5E28" w:rsidP="006F33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6F335C" w:rsidRPr="00742A4C">
        <w:rPr>
          <w:b/>
          <w:bCs/>
          <w:sz w:val="28"/>
          <w:szCs w:val="28"/>
        </w:rPr>
        <w:t xml:space="preserve"> ходе выполнения мероприятий государственной программы Новгородской области «Развитие культуры и туризма Новгородской области на 2014 – 2020 годы»</w:t>
      </w:r>
    </w:p>
    <w:p w:rsidR="006F335C" w:rsidRPr="00742A4C" w:rsidRDefault="006F335C" w:rsidP="006F335C">
      <w:pPr>
        <w:jc w:val="center"/>
        <w:rPr>
          <w:b/>
          <w:bCs/>
          <w:sz w:val="28"/>
          <w:szCs w:val="28"/>
        </w:rPr>
      </w:pP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 w:rsidRPr="00742A4C">
        <w:rPr>
          <w:sz w:val="28"/>
          <w:szCs w:val="28"/>
        </w:rPr>
        <w:t xml:space="preserve">Развитие культуры </w:t>
      </w:r>
      <w:proofErr w:type="spellStart"/>
      <w:r w:rsidRPr="00742A4C">
        <w:rPr>
          <w:sz w:val="28"/>
          <w:szCs w:val="28"/>
        </w:rPr>
        <w:t>Волотовского</w:t>
      </w:r>
      <w:proofErr w:type="spellEnd"/>
      <w:r w:rsidRPr="00742A4C">
        <w:rPr>
          <w:sz w:val="28"/>
          <w:szCs w:val="28"/>
        </w:rPr>
        <w:t xml:space="preserve"> муниципального района осуществляется в соответствии с основными направлениями, которые определены государственной программой «Развитие культуры и туризма Новгородской области на 2014 – 2020 годы».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сферы культуры и туризма являются: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культурного наследия области, в том числе традиционной народной культуры;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продвижение имиджа Новгородской области как культурно-исторического центра России, развитие межрегиональных и международных культурных связей;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кадрового потенциала сферы культуры, повышение престижности и привлекательности профессии работника культуры;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художественного образования;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единого культурного и информационного пространства на территории области, преодоление отставания и диспропорций в культурном уровне муниципальных районов;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</w:t>
      </w:r>
      <w:proofErr w:type="spellStart"/>
      <w:r>
        <w:rPr>
          <w:sz w:val="28"/>
          <w:szCs w:val="28"/>
        </w:rPr>
        <w:t>конкурентноспособного</w:t>
      </w:r>
      <w:proofErr w:type="spellEnd"/>
      <w:r>
        <w:rPr>
          <w:sz w:val="28"/>
          <w:szCs w:val="28"/>
        </w:rPr>
        <w:t xml:space="preserve"> туристского продукта за счет создания новых программ для туристов, поддержка инновационных проектов в сфере туризма;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событийного, активного и других видов туризма.</w:t>
      </w: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Деятельность учреждений культуры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учреждения культуры всегда была возложена большая ответственность за организацию содержательного и полезного досуга различных категорий населения, прежде всего детей и молодежи, поскольку правильно организованный досуг – основной элемент профилактической работы в борьбе с правонарушениями среди несовершеннолетних.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Сегодня в районе работает 20 учреждений ку</w:t>
      </w:r>
      <w:r w:rsidR="008F44B9">
        <w:rPr>
          <w:sz w:val="28"/>
          <w:szCs w:val="28"/>
        </w:rPr>
        <w:t>льтуры (сетевых единиц). Из них</w:t>
      </w:r>
      <w:r>
        <w:rPr>
          <w:sz w:val="28"/>
          <w:szCs w:val="28"/>
        </w:rPr>
        <w:t>: 8 – культурно-досуговых, 11 – библиотек, 1 – детская школа искусств.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района библиотеками в соответствии с социальными нормативами составляет 106%</w:t>
      </w:r>
      <w:r w:rsidR="008F44B9">
        <w:rPr>
          <w:sz w:val="28"/>
          <w:szCs w:val="28"/>
        </w:rPr>
        <w:t>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зрительских мест в учреждениях культурно-досугового типа 1354 , что составляет 109% в соответствии с социальными нормативами обеспеченности населения района учреждениями культуры.</w:t>
      </w:r>
    </w:p>
    <w:p w:rsidR="004D5E28" w:rsidRDefault="004D5E28" w:rsidP="006F335C">
      <w:pPr>
        <w:ind w:firstLine="709"/>
        <w:jc w:val="both"/>
        <w:rPr>
          <w:sz w:val="28"/>
          <w:szCs w:val="28"/>
        </w:rPr>
      </w:pPr>
    </w:p>
    <w:p w:rsidR="004D5E28" w:rsidRDefault="004D5E28" w:rsidP="006F335C">
      <w:pPr>
        <w:ind w:firstLine="709"/>
        <w:jc w:val="both"/>
        <w:rPr>
          <w:sz w:val="28"/>
          <w:szCs w:val="28"/>
        </w:rPr>
      </w:pP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Культурно-досуговая деятельность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Большое значение для сферы культуры Новгородской области имеет деятельность, связанная с сохранением и развитием традиционной народной культуры. Эта работа осуществляется на базе культурно-досуговых учреждений.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форм реализации потребности населения в художественном самовыражении является художественная самодеятельность – непрофессиональное художественное творчество в области декоративно-прикладного, музыкального, театрального, вокального, хореографического и других видах народного творчества.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Базовым условием для реализации полномочий по развитию местного народного художественного творчества является создание творческих коллективов различной жанровой направленности.</w:t>
      </w:r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sz w:val="28"/>
          <w:szCs w:val="28"/>
        </w:rPr>
        <w:t>Количественные показатели деятельности учреждений культурно-досугового типа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26"/>
        <w:gridCol w:w="1276"/>
        <w:gridCol w:w="1276"/>
        <w:gridCol w:w="992"/>
      </w:tblGrid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+/-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-5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-1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-19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+1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культурно-досуговых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+67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мероприятий на 1 учреждение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+8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культурно-досуговых мероприятий на платной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-5</w:t>
            </w:r>
          </w:p>
        </w:tc>
      </w:tr>
      <w:tr w:rsidR="006F335C" w:rsidRPr="006F335C" w:rsidTr="008F44B9"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32270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32321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+51</w:t>
            </w:r>
          </w:p>
        </w:tc>
      </w:tr>
    </w:tbl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Сеть учреждений культурно-досугового типа района включает в себя 8 учреждений.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 xml:space="preserve">В 2016 году в культурно-досуговых учреждениях работало 75 клубных </w:t>
      </w:r>
      <w:r w:rsidR="008F44B9">
        <w:rPr>
          <w:rStyle w:val="18"/>
          <w:b w:val="0"/>
          <w:sz w:val="28"/>
          <w:szCs w:val="28"/>
        </w:rPr>
        <w:t>формирований, которые посещает 841 человек. Это меньше</w:t>
      </w:r>
      <w:r w:rsidRPr="006F335C">
        <w:rPr>
          <w:rStyle w:val="18"/>
          <w:b w:val="0"/>
          <w:sz w:val="28"/>
          <w:szCs w:val="28"/>
        </w:rPr>
        <w:t>,</w:t>
      </w:r>
      <w:r w:rsidR="008F44B9">
        <w:rPr>
          <w:rStyle w:val="18"/>
          <w:b w:val="0"/>
          <w:sz w:val="28"/>
          <w:szCs w:val="28"/>
        </w:rPr>
        <w:t xml:space="preserve"> чем в предыдущем году</w:t>
      </w:r>
      <w:r w:rsidRPr="006F335C">
        <w:rPr>
          <w:rStyle w:val="18"/>
          <w:b w:val="0"/>
          <w:sz w:val="28"/>
          <w:szCs w:val="28"/>
        </w:rPr>
        <w:t xml:space="preserve"> в связи с тем, что в Городецком ДК нет работника, зав. </w:t>
      </w:r>
      <w:proofErr w:type="spellStart"/>
      <w:r w:rsidRPr="006F335C">
        <w:rPr>
          <w:rStyle w:val="18"/>
          <w:b w:val="0"/>
          <w:sz w:val="28"/>
          <w:szCs w:val="28"/>
        </w:rPr>
        <w:t>Горицким</w:t>
      </w:r>
      <w:proofErr w:type="spellEnd"/>
      <w:r w:rsidRPr="006F335C">
        <w:rPr>
          <w:rStyle w:val="18"/>
          <w:b w:val="0"/>
          <w:sz w:val="28"/>
          <w:szCs w:val="28"/>
        </w:rPr>
        <w:t xml:space="preserve"> СК проводит занятия с населением, в частности с учащимися школы, но они включены в клубные формирования </w:t>
      </w:r>
      <w:proofErr w:type="spellStart"/>
      <w:r w:rsidRPr="006F335C">
        <w:rPr>
          <w:rStyle w:val="18"/>
          <w:b w:val="0"/>
          <w:sz w:val="28"/>
          <w:szCs w:val="28"/>
        </w:rPr>
        <w:t>Горицкого</w:t>
      </w:r>
      <w:proofErr w:type="spellEnd"/>
      <w:r w:rsidRPr="006F335C">
        <w:rPr>
          <w:rStyle w:val="18"/>
          <w:b w:val="0"/>
          <w:sz w:val="28"/>
          <w:szCs w:val="28"/>
        </w:rPr>
        <w:t xml:space="preserve"> СК.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Методическим отделом районного ДК постоянно ведется мониторинг творческого состояния самодеятельных коллективов культурно-досуговых учреждений района, принимаются меры по совершенствованию и улучшению качества их работы.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Для того, что бы работу творческих коллективов видели в районе</w:t>
      </w:r>
      <w:r w:rsidR="008F44B9">
        <w:rPr>
          <w:rStyle w:val="18"/>
          <w:b w:val="0"/>
          <w:sz w:val="28"/>
          <w:szCs w:val="28"/>
        </w:rPr>
        <w:t>,</w:t>
      </w:r>
      <w:r w:rsidRPr="006F335C">
        <w:rPr>
          <w:rStyle w:val="18"/>
          <w:b w:val="0"/>
          <w:sz w:val="28"/>
          <w:szCs w:val="28"/>
        </w:rPr>
        <w:t xml:space="preserve"> организуются фестивали народного творчества, районные мероприятия с участием творческих коллективов художественной самодеятельности района, выставки декоративно-прикладного творчества и народных промыслов и ремесел, так же мастера района выставляют свои изделия на ярмарках, презентационных площадках.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Среди творческих коллективов хор «Истоки» имеет звание «народный», которое он подтвердил в 2016 году.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Творческие коллективы нашего района активно участвуют в межрайонных и областных мероприятиях, которые проходили в областном центре и соседних районах нашей области.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Всего в учреждениях культурно-досугового типа в 2016 году проведено 2820 мероприятий разной направленности и тематики, из них только 50 фестивалей разного уровня. Количество мероприятий увеличилось на 67 по срав</w:t>
      </w:r>
      <w:r w:rsidR="008F44B9">
        <w:rPr>
          <w:rStyle w:val="18"/>
          <w:b w:val="0"/>
          <w:sz w:val="28"/>
          <w:szCs w:val="28"/>
        </w:rPr>
        <w:t>нению с предыдущи</w:t>
      </w:r>
      <w:r w:rsidRPr="006F335C">
        <w:rPr>
          <w:rStyle w:val="18"/>
          <w:b w:val="0"/>
          <w:sz w:val="28"/>
          <w:szCs w:val="28"/>
        </w:rPr>
        <w:t>м годом, увеличилось и число участников на платных мероприятиях.</w:t>
      </w:r>
    </w:p>
    <w:p w:rsidR="006F335C" w:rsidRPr="006F335C" w:rsidRDefault="006F335C" w:rsidP="006F335C">
      <w:pPr>
        <w:ind w:firstLine="708"/>
        <w:jc w:val="center"/>
        <w:rPr>
          <w:rStyle w:val="18"/>
          <w:b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Показатели за 1 кв. 2017 года и аналогичный период 2016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2126"/>
        <w:gridCol w:w="2126"/>
        <w:gridCol w:w="709"/>
      </w:tblGrid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tabs>
                <w:tab w:val="right" w:pos="2176"/>
              </w:tabs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 кв.2016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 кв. 2017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+/-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-5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-1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-19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+1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культурно-досуговых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2753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+67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Среднее число мероприятий на 1 учреждение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+8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культурно-досуговых мероприятий на платной основе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+ 163</w:t>
            </w:r>
          </w:p>
        </w:tc>
      </w:tr>
      <w:tr w:rsidR="006F335C" w:rsidRPr="006F335C" w:rsidTr="008F44B9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suppressAutoHyphens/>
              <w:jc w:val="both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  <w:lang w:eastAsia="ar-SA"/>
              </w:rPr>
              <w:t>8524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suppressAutoHyphens/>
              <w:jc w:val="center"/>
              <w:rPr>
                <w:rStyle w:val="18"/>
                <w:b w:val="0"/>
                <w:bCs w:val="0"/>
                <w:sz w:val="28"/>
                <w:szCs w:val="28"/>
                <w:lang w:eastAsia="ar-SA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+24</w:t>
            </w:r>
          </w:p>
        </w:tc>
      </w:tr>
    </w:tbl>
    <w:p w:rsidR="006F335C" w:rsidRPr="006F335C" w:rsidRDefault="008F44B9" w:rsidP="006F335C">
      <w:pPr>
        <w:ind w:firstLine="708"/>
        <w:jc w:val="both"/>
        <w:rPr>
          <w:rStyle w:val="18"/>
          <w:b w:val="0"/>
          <w:bCs w:val="0"/>
          <w:sz w:val="28"/>
          <w:szCs w:val="28"/>
        </w:rPr>
      </w:pPr>
      <w:r>
        <w:rPr>
          <w:rStyle w:val="18"/>
          <w:b w:val="0"/>
          <w:sz w:val="28"/>
          <w:szCs w:val="28"/>
        </w:rPr>
        <w:t>Нужно отметить</w:t>
      </w:r>
      <w:r w:rsidR="006F335C" w:rsidRPr="006F335C">
        <w:rPr>
          <w:rStyle w:val="18"/>
          <w:b w:val="0"/>
          <w:sz w:val="28"/>
          <w:szCs w:val="28"/>
        </w:rPr>
        <w:t>, что все участники клубных формирований в районе занимаются на бе</w:t>
      </w:r>
      <w:r>
        <w:rPr>
          <w:rStyle w:val="18"/>
          <w:b w:val="0"/>
          <w:sz w:val="28"/>
          <w:szCs w:val="28"/>
        </w:rPr>
        <w:t>сплатной основе, несмотря на то</w:t>
      </w:r>
      <w:r w:rsidR="006F335C" w:rsidRPr="006F335C">
        <w:rPr>
          <w:rStyle w:val="18"/>
          <w:b w:val="0"/>
          <w:sz w:val="28"/>
          <w:szCs w:val="28"/>
        </w:rPr>
        <w:t>, что платные услуги учреждений сегодня являются одной из главных составляющих бюджета учреждения.</w:t>
      </w:r>
    </w:p>
    <w:p w:rsidR="006F335C" w:rsidRDefault="006F335C" w:rsidP="004D5E28">
      <w:pPr>
        <w:ind w:firstLine="708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Платные услуги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7"/>
        <w:gridCol w:w="1560"/>
        <w:gridCol w:w="1417"/>
        <w:gridCol w:w="1276"/>
      </w:tblGrid>
      <w:tr w:rsidR="006F335C" w:rsidRPr="006F335C" w:rsidTr="008F44B9">
        <w:trPr>
          <w:trHeight w:val="238"/>
        </w:trPr>
        <w:tc>
          <w:tcPr>
            <w:tcW w:w="5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Платные услуги (тыс</w:t>
            </w:r>
            <w:proofErr w:type="gramStart"/>
            <w:r w:rsidRPr="006F335C">
              <w:rPr>
                <w:rStyle w:val="18"/>
                <w:b w:val="0"/>
                <w:sz w:val="28"/>
                <w:szCs w:val="28"/>
              </w:rPr>
              <w:t>.р</w:t>
            </w:r>
            <w:proofErr w:type="gramEnd"/>
            <w:r w:rsidRPr="006F335C">
              <w:rPr>
                <w:rStyle w:val="18"/>
                <w:b w:val="0"/>
                <w:sz w:val="28"/>
                <w:szCs w:val="28"/>
              </w:rPr>
              <w:t>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Рост, %</w:t>
            </w:r>
          </w:p>
        </w:tc>
      </w:tr>
      <w:tr w:rsidR="006F335C" w:rsidRPr="006F335C" w:rsidTr="008F44B9">
        <w:trPr>
          <w:trHeight w:val="313"/>
        </w:trPr>
        <w:tc>
          <w:tcPr>
            <w:tcW w:w="5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</w:tr>
      <w:tr w:rsidR="006F335C" w:rsidRPr="006F335C" w:rsidTr="008F44B9"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Волотовский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 xml:space="preserve"> МСКК»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764.9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801.1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104,7%</w:t>
            </w:r>
          </w:p>
        </w:tc>
      </w:tr>
      <w:tr w:rsidR="006F335C" w:rsidRPr="006F335C" w:rsidTr="008F44B9"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Волотовская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 xml:space="preserve"> МЦБС»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117.8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175.1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148%</w:t>
            </w:r>
          </w:p>
        </w:tc>
      </w:tr>
      <w:tr w:rsidR="006F335C" w:rsidRPr="006F335C" w:rsidTr="008F44B9">
        <w:trPr>
          <w:trHeight w:val="221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МБУДО «ДШИ»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116.8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102%</w:t>
            </w:r>
          </w:p>
        </w:tc>
      </w:tr>
      <w:tr w:rsidR="006F335C" w:rsidRPr="006F335C" w:rsidTr="008F44B9">
        <w:trPr>
          <w:trHeight w:val="169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991.4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1095.5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110,5%</w:t>
            </w:r>
          </w:p>
        </w:tc>
      </w:tr>
    </w:tbl>
    <w:p w:rsidR="006F335C" w:rsidRPr="006F335C" w:rsidRDefault="006F335C" w:rsidP="006F335C">
      <w:pPr>
        <w:ind w:firstLine="708"/>
        <w:jc w:val="center"/>
        <w:rPr>
          <w:rStyle w:val="18"/>
          <w:b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Платные услуги за 1 кв. 2017 года и аналогичный период 2016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7"/>
        <w:gridCol w:w="1984"/>
        <w:gridCol w:w="1843"/>
        <w:gridCol w:w="1276"/>
      </w:tblGrid>
      <w:tr w:rsidR="006F335C" w:rsidRPr="006F335C" w:rsidTr="008F44B9">
        <w:trPr>
          <w:trHeight w:val="238"/>
        </w:trPr>
        <w:tc>
          <w:tcPr>
            <w:tcW w:w="4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Платные услуги (тыс</w:t>
            </w:r>
            <w:proofErr w:type="gramStart"/>
            <w:r w:rsidRPr="006F335C">
              <w:rPr>
                <w:rStyle w:val="18"/>
                <w:b w:val="0"/>
                <w:sz w:val="28"/>
                <w:szCs w:val="28"/>
              </w:rPr>
              <w:t>.р</w:t>
            </w:r>
            <w:proofErr w:type="gramEnd"/>
            <w:r w:rsidRPr="006F335C">
              <w:rPr>
                <w:rStyle w:val="18"/>
                <w:b w:val="0"/>
                <w:sz w:val="28"/>
                <w:szCs w:val="28"/>
              </w:rPr>
              <w:t>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Рост, %</w:t>
            </w:r>
          </w:p>
        </w:tc>
      </w:tr>
      <w:tr w:rsidR="006F335C" w:rsidRPr="006F335C" w:rsidTr="008F44B9">
        <w:trPr>
          <w:trHeight w:val="313"/>
        </w:trPr>
        <w:tc>
          <w:tcPr>
            <w:tcW w:w="4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 кв.2016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 кв.2017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</w:p>
        </w:tc>
      </w:tr>
      <w:tr w:rsidR="006F335C" w:rsidRPr="006F335C" w:rsidTr="008F44B9"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Волотовский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 xml:space="preserve"> МСКК»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100,2</w:t>
            </w:r>
          </w:p>
        </w:tc>
      </w:tr>
      <w:tr w:rsidR="006F335C" w:rsidRPr="006F335C" w:rsidTr="008F44B9"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МБУК «</w:t>
            </w:r>
            <w:proofErr w:type="spellStart"/>
            <w:r w:rsidRPr="006F335C">
              <w:rPr>
                <w:rStyle w:val="18"/>
                <w:b w:val="0"/>
                <w:sz w:val="28"/>
                <w:szCs w:val="28"/>
              </w:rPr>
              <w:t>Волотовская</w:t>
            </w:r>
            <w:proofErr w:type="spellEnd"/>
            <w:r w:rsidRPr="006F335C">
              <w:rPr>
                <w:rStyle w:val="18"/>
                <w:b w:val="0"/>
                <w:sz w:val="28"/>
                <w:szCs w:val="28"/>
              </w:rPr>
              <w:t xml:space="preserve"> МЦБС»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124,8</w:t>
            </w:r>
          </w:p>
        </w:tc>
      </w:tr>
      <w:tr w:rsidR="006F335C" w:rsidRPr="006F335C" w:rsidTr="008F44B9">
        <w:trPr>
          <w:trHeight w:val="168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МБУДО «ДШИ»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102,8</w:t>
            </w:r>
          </w:p>
        </w:tc>
      </w:tr>
      <w:tr w:rsidR="006F335C" w:rsidRPr="006F335C" w:rsidTr="008F44B9">
        <w:trPr>
          <w:trHeight w:val="258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278,8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8F44B9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104,02</w:t>
            </w:r>
          </w:p>
        </w:tc>
      </w:tr>
    </w:tbl>
    <w:p w:rsidR="006F335C" w:rsidRDefault="006F335C" w:rsidP="006F335C">
      <w:pPr>
        <w:ind w:firstLine="709"/>
        <w:jc w:val="both"/>
        <w:rPr>
          <w:sz w:val="28"/>
          <w:szCs w:val="28"/>
        </w:rPr>
      </w:pPr>
      <w:r w:rsidRPr="006F335C">
        <w:rPr>
          <w:sz w:val="28"/>
          <w:szCs w:val="28"/>
        </w:rPr>
        <w:t>В 2016 году МБУК «</w:t>
      </w:r>
      <w:proofErr w:type="spellStart"/>
      <w:r w:rsidRPr="006F335C"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МСКК» проходил независимую оценку качества оказания услуг.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рейтинге по итогам независимой оценке качества услуг КДУ в 2016 году МСКК занял 21 место из 69.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активно участвуют в проектной деятельности, ежегодно получают гранты, в 2016 году писали проект «Как рубашка в поле выросла», выиграли 75,0 т. руб.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развитие и укрепление МТБ муниципальных домов культур</w:t>
      </w:r>
      <w:r w:rsidR="008F44B9">
        <w:rPr>
          <w:sz w:val="28"/>
          <w:szCs w:val="28"/>
        </w:rPr>
        <w:t xml:space="preserve">ы в 2016 году было выделено из </w:t>
      </w:r>
      <w:r>
        <w:rPr>
          <w:sz w:val="28"/>
          <w:szCs w:val="28"/>
        </w:rPr>
        <w:t>бюджета муниципального района – 50,0 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– ремонт и на приобретения 28,8 т. руб. (обл.бюджет), 10,0 т. руб. (бюджет муниципального района).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на ремонт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– 65,0 т. руб., на приобретения – 15,0 т. руб., на обучение – 2,0 т. руб.</w:t>
      </w: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программы: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посещений платных мероприятий культурно-досуговых учреждений на 1000 человек по показателю государственной программы за 2016 год составляет 2514 посещений, по району – 6400 посещений;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удовлетворенности граждан, проживающих в Новгородской области, качеством предоставления муниципальных услуг по целевому показателю -65%, по району – 68%;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-количество посещений учреждений культуры, осуществляющих кинопоказ на 1000 человек населения по показателю – 830 ед., по району – 300 ед.;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детей, привлекаемых к участию в творческих мероприятиях, в общем количестве детей, проживающих в районе – по показателю – 21,55%, по району – 23,08%;</w:t>
      </w:r>
    </w:p>
    <w:p w:rsidR="006F335C" w:rsidRDefault="006F335C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Библиотечное обслуживание.</w:t>
      </w:r>
    </w:p>
    <w:p w:rsidR="008F44B9" w:rsidRDefault="006F335C" w:rsidP="006F335C">
      <w:pPr>
        <w:ind w:firstLine="709"/>
        <w:jc w:val="both"/>
        <w:rPr>
          <w:rStyle w:val="18"/>
          <w:b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Одним из основных направлений сферы культуры является организация библиотечного обслуживания населения, комплектование и обеспечение сохранн</w:t>
      </w:r>
      <w:r w:rsidR="008F44B9">
        <w:rPr>
          <w:rStyle w:val="18"/>
          <w:b w:val="0"/>
          <w:sz w:val="28"/>
          <w:szCs w:val="28"/>
        </w:rPr>
        <w:t>ости книжных фондов библиотек.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Книжный фонд библиотек района насчитывает 76375 единиц хранения, что составляет 14,8 единиц на 1 жителя, в 2015 году было 14,5 единиц на 1 жителя района.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Количество новых поступлений в фонды библиотек за 2016 год составило 1843 единицы, что на 26 едини</w:t>
      </w:r>
      <w:r w:rsidR="008F44B9">
        <w:rPr>
          <w:rStyle w:val="18"/>
          <w:b w:val="0"/>
          <w:sz w:val="28"/>
          <w:szCs w:val="28"/>
        </w:rPr>
        <w:t>ц больше, чем в предыдущем году. К</w:t>
      </w:r>
      <w:r w:rsidRPr="006F335C">
        <w:rPr>
          <w:rStyle w:val="18"/>
          <w:b w:val="0"/>
          <w:sz w:val="28"/>
          <w:szCs w:val="28"/>
        </w:rPr>
        <w:t xml:space="preserve">ниг в 2016 году приобретено 876 экземпляров, что на 26 книг больше уровня прошлого года, таким </w:t>
      </w:r>
      <w:proofErr w:type="gramStart"/>
      <w:r w:rsidRPr="006F335C">
        <w:rPr>
          <w:rStyle w:val="18"/>
          <w:b w:val="0"/>
          <w:sz w:val="28"/>
          <w:szCs w:val="28"/>
        </w:rPr>
        <w:t>образом</w:t>
      </w:r>
      <w:proofErr w:type="gramEnd"/>
      <w:r w:rsidRPr="006F335C">
        <w:rPr>
          <w:rStyle w:val="18"/>
          <w:b w:val="0"/>
          <w:sz w:val="28"/>
          <w:szCs w:val="28"/>
        </w:rPr>
        <w:t xml:space="preserve"> количество новых поступлений на 1 тысячу населения составило 369 единиц (360 за 2015 год).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Количество пользователей за 2016 год составило 2590 человек (2015 г. – 2555), а количество посещений на 461 больше по сравнению с предыдущ</w:t>
      </w:r>
      <w:r w:rsidR="008F44B9">
        <w:rPr>
          <w:rStyle w:val="18"/>
          <w:b w:val="0"/>
          <w:sz w:val="28"/>
          <w:szCs w:val="28"/>
        </w:rPr>
        <w:t>и</w:t>
      </w:r>
      <w:r w:rsidRPr="006F335C">
        <w:rPr>
          <w:rStyle w:val="18"/>
          <w:b w:val="0"/>
          <w:sz w:val="28"/>
          <w:szCs w:val="28"/>
        </w:rPr>
        <w:t>м годом.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технологий. Создаются собственные электронные базы, за 2016 год произведено 600 библиографических записей в электронный каталог. 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На подписку в 2016 году из средств бюджета муниципального района выделено 112 575 рублей и приобретено 962 экз., в 2015 году на подписку выделено было 85 995 рублей и приобретено 748 экз. периодических изданий.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4"/>
        <w:gridCol w:w="1276"/>
        <w:gridCol w:w="1276"/>
        <w:gridCol w:w="1241"/>
      </w:tblGrid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2016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+/-</w:t>
            </w:r>
          </w:p>
        </w:tc>
      </w:tr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Книжный 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75184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76375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+1191</w:t>
            </w:r>
          </w:p>
        </w:tc>
      </w:tr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экземпляров на одного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14,8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+ 0,3</w:t>
            </w:r>
          </w:p>
        </w:tc>
      </w:tr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новых поступлений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1817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1843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+ 26</w:t>
            </w:r>
          </w:p>
        </w:tc>
      </w:tr>
      <w:tr w:rsidR="006F335C" w:rsidRPr="006F335C" w:rsidTr="00E81B87"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В т.ч. книг: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876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+ 26</w:t>
            </w:r>
          </w:p>
        </w:tc>
      </w:tr>
      <w:tr w:rsidR="006F335C" w:rsidRPr="006F335C" w:rsidTr="00E81B87">
        <w:trPr>
          <w:trHeight w:val="540"/>
        </w:trPr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новых</w:t>
            </w:r>
            <w:r w:rsidR="00E81B87">
              <w:rPr>
                <w:rStyle w:val="18"/>
                <w:b w:val="0"/>
                <w:sz w:val="28"/>
                <w:szCs w:val="28"/>
              </w:rPr>
              <w:t xml:space="preserve"> поступлений на 1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369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+9</w:t>
            </w:r>
          </w:p>
        </w:tc>
      </w:tr>
      <w:tr w:rsidR="006F335C" w:rsidRPr="006F335C" w:rsidTr="00E81B87">
        <w:trPr>
          <w:trHeight w:val="180"/>
        </w:trPr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6F335C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Количество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2590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+ 35</w:t>
            </w:r>
          </w:p>
        </w:tc>
      </w:tr>
      <w:tr w:rsidR="006F335C" w:rsidRPr="006F335C" w:rsidTr="00E81B87">
        <w:trPr>
          <w:trHeight w:val="567"/>
        </w:trPr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E81B8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r>
              <w:rPr>
                <w:rStyle w:val="18"/>
                <w:b w:val="0"/>
                <w:sz w:val="28"/>
                <w:szCs w:val="28"/>
              </w:rPr>
              <w:t>Средства муниципального бюджета</w:t>
            </w:r>
            <w:r w:rsidR="006F335C" w:rsidRPr="006F335C">
              <w:rPr>
                <w:rStyle w:val="18"/>
                <w:b w:val="0"/>
                <w:sz w:val="28"/>
                <w:szCs w:val="28"/>
              </w:rPr>
              <w:t>, выделенные на подписку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85995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112575 руб.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+ 26580</w:t>
            </w:r>
          </w:p>
        </w:tc>
      </w:tr>
      <w:tr w:rsidR="006F335C" w:rsidRPr="006F335C" w:rsidTr="00E81B87">
        <w:trPr>
          <w:trHeight w:val="321"/>
        </w:trPr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Pr="006F335C" w:rsidRDefault="00E81B87">
            <w:pPr>
              <w:jc w:val="both"/>
              <w:rPr>
                <w:rStyle w:val="18"/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rStyle w:val="18"/>
                <w:b w:val="0"/>
                <w:sz w:val="28"/>
                <w:szCs w:val="28"/>
              </w:rPr>
              <w:t>Компютери</w:t>
            </w:r>
            <w:r w:rsidR="006F335C" w:rsidRPr="006F335C">
              <w:rPr>
                <w:rStyle w:val="18"/>
                <w:b w:val="0"/>
                <w:sz w:val="28"/>
                <w:szCs w:val="28"/>
              </w:rPr>
              <w:t>зированные</w:t>
            </w:r>
            <w:proofErr w:type="spellEnd"/>
            <w:r w:rsidR="006F335C" w:rsidRPr="006F335C">
              <w:rPr>
                <w:rStyle w:val="18"/>
                <w:b w:val="0"/>
                <w:sz w:val="28"/>
                <w:szCs w:val="28"/>
              </w:rPr>
              <w:t xml:space="preserve"> библиотеки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Pr="006F335C" w:rsidRDefault="006F335C" w:rsidP="00E81B87">
            <w:pPr>
              <w:jc w:val="center"/>
              <w:rPr>
                <w:rStyle w:val="18"/>
                <w:b w:val="0"/>
                <w:bCs w:val="0"/>
                <w:sz w:val="28"/>
                <w:szCs w:val="28"/>
              </w:rPr>
            </w:pPr>
            <w:r w:rsidRPr="006F335C">
              <w:rPr>
                <w:rStyle w:val="18"/>
                <w:b w:val="0"/>
                <w:sz w:val="28"/>
                <w:szCs w:val="28"/>
              </w:rPr>
              <w:t>-</w:t>
            </w:r>
          </w:p>
        </w:tc>
      </w:tr>
    </w:tbl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 xml:space="preserve">Все библиотеки, кроме </w:t>
      </w:r>
      <w:proofErr w:type="spellStart"/>
      <w:r w:rsidRPr="006F335C">
        <w:rPr>
          <w:rStyle w:val="18"/>
          <w:b w:val="0"/>
          <w:sz w:val="28"/>
          <w:szCs w:val="28"/>
        </w:rPr>
        <w:t>Дерглецкой</w:t>
      </w:r>
      <w:proofErr w:type="spellEnd"/>
      <w:r w:rsidRPr="006F335C">
        <w:rPr>
          <w:rStyle w:val="18"/>
          <w:b w:val="0"/>
          <w:sz w:val="28"/>
          <w:szCs w:val="28"/>
        </w:rPr>
        <w:t xml:space="preserve"> и </w:t>
      </w:r>
      <w:proofErr w:type="spellStart"/>
      <w:r w:rsidRPr="006F335C">
        <w:rPr>
          <w:rStyle w:val="18"/>
          <w:b w:val="0"/>
          <w:sz w:val="28"/>
          <w:szCs w:val="28"/>
        </w:rPr>
        <w:t>Песковской</w:t>
      </w:r>
      <w:proofErr w:type="spellEnd"/>
      <w:r w:rsidRPr="006F335C">
        <w:rPr>
          <w:rStyle w:val="18"/>
          <w:b w:val="0"/>
          <w:sz w:val="28"/>
          <w:szCs w:val="28"/>
        </w:rPr>
        <w:t xml:space="preserve"> имеют компьютеры и подключены к сети Интернет.</w:t>
      </w:r>
    </w:p>
    <w:p w:rsidR="006F335C" w:rsidRDefault="006F335C" w:rsidP="006F335C">
      <w:pPr>
        <w:ind w:firstLine="709"/>
        <w:jc w:val="both"/>
      </w:pPr>
      <w:r w:rsidRPr="006F335C">
        <w:rPr>
          <w:sz w:val="28"/>
          <w:szCs w:val="28"/>
        </w:rPr>
        <w:t>За 1 кв. 2017 года книжный фонд библиотек района насчитывает</w:t>
      </w:r>
      <w:r>
        <w:rPr>
          <w:sz w:val="28"/>
          <w:szCs w:val="28"/>
        </w:rPr>
        <w:t xml:space="preserve"> 76728 единиц хранения, что составляет 14,5 единиц на 1 жителя, в 1 кв. 2016 года было 14,0 единиц на 1 жителя района.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Количество новых поступлений в фонды библиотек за 1 кв. 2017 года составило 572 единиц, что на 6 единиц больш</w:t>
      </w:r>
      <w:r w:rsidR="00E81B87">
        <w:rPr>
          <w:sz w:val="28"/>
          <w:szCs w:val="28"/>
        </w:rPr>
        <w:t>е, чем в предыдущем году,</w:t>
      </w:r>
      <w:r>
        <w:rPr>
          <w:sz w:val="28"/>
          <w:szCs w:val="28"/>
        </w:rPr>
        <w:t xml:space="preserve"> книг в 1 кв. 2017 года приобретено 353</w:t>
      </w:r>
      <w:r w:rsidR="00E81B87">
        <w:rPr>
          <w:sz w:val="28"/>
          <w:szCs w:val="28"/>
        </w:rPr>
        <w:t xml:space="preserve"> экземпляра, в 1 кв. 2016 года </w:t>
      </w:r>
      <w:r>
        <w:rPr>
          <w:sz w:val="28"/>
          <w:szCs w:val="28"/>
        </w:rPr>
        <w:t>- 343 ,таким образом</w:t>
      </w:r>
      <w:r w:rsidR="00E81B87">
        <w:rPr>
          <w:sz w:val="28"/>
          <w:szCs w:val="28"/>
        </w:rPr>
        <w:t>,</w:t>
      </w:r>
      <w:r>
        <w:rPr>
          <w:sz w:val="28"/>
          <w:szCs w:val="28"/>
        </w:rPr>
        <w:t xml:space="preserve"> количество новых поступлений на 1 тысячу</w:t>
      </w:r>
      <w:r w:rsidR="00E81B87">
        <w:rPr>
          <w:sz w:val="28"/>
          <w:szCs w:val="28"/>
        </w:rPr>
        <w:t xml:space="preserve"> населения составило 91 единицу</w:t>
      </w:r>
      <w:r>
        <w:rPr>
          <w:sz w:val="28"/>
          <w:szCs w:val="28"/>
        </w:rPr>
        <w:t>(88 за 1 кв. 2016)</w:t>
      </w:r>
      <w:r w:rsidR="00E81B87">
        <w:rPr>
          <w:sz w:val="28"/>
          <w:szCs w:val="28"/>
        </w:rPr>
        <w:t>.</w:t>
      </w:r>
      <w:proofErr w:type="gramEnd"/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Количество пользователей в 1 кв. 2017 года составило 1723</w:t>
      </w:r>
      <w:r w:rsidR="00E81B87">
        <w:rPr>
          <w:sz w:val="28"/>
          <w:szCs w:val="28"/>
        </w:rPr>
        <w:t xml:space="preserve"> чел. (</w:t>
      </w:r>
      <w:r>
        <w:rPr>
          <w:sz w:val="28"/>
          <w:szCs w:val="28"/>
        </w:rPr>
        <w:t>2016 – 1719), а количество посещений на 125 больше по сравнению с предыдущим годом.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Стремясь соответствовать современным требованиям, библиотека становятся настоящими многофунк</w:t>
      </w:r>
      <w:r w:rsidR="00E81B87">
        <w:rPr>
          <w:rStyle w:val="18"/>
          <w:b w:val="0"/>
          <w:sz w:val="28"/>
          <w:szCs w:val="28"/>
        </w:rPr>
        <w:t>ц</w:t>
      </w:r>
      <w:r w:rsidRPr="006F335C">
        <w:rPr>
          <w:rStyle w:val="18"/>
          <w:b w:val="0"/>
          <w:sz w:val="28"/>
          <w:szCs w:val="28"/>
        </w:rPr>
        <w:t>иональным культурным центром, использующим в своей деятельнос</w:t>
      </w:r>
      <w:r w:rsidR="00E81B87">
        <w:rPr>
          <w:rStyle w:val="18"/>
          <w:b w:val="0"/>
          <w:sz w:val="28"/>
          <w:szCs w:val="28"/>
        </w:rPr>
        <w:t>ти как традиционные</w:t>
      </w:r>
      <w:r w:rsidRPr="006F335C">
        <w:rPr>
          <w:rStyle w:val="18"/>
          <w:b w:val="0"/>
          <w:sz w:val="28"/>
          <w:szCs w:val="28"/>
        </w:rPr>
        <w:t>, так и новейшие технологии.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За 2016 год библиотеками района проведено много мероприятий по патриотическому</w:t>
      </w:r>
      <w:r w:rsidR="00E81B87">
        <w:rPr>
          <w:rStyle w:val="18"/>
          <w:b w:val="0"/>
          <w:sz w:val="28"/>
          <w:szCs w:val="28"/>
        </w:rPr>
        <w:t xml:space="preserve">, </w:t>
      </w:r>
      <w:r w:rsidR="00E81B87" w:rsidRPr="006F335C">
        <w:rPr>
          <w:rStyle w:val="18"/>
          <w:b w:val="0"/>
          <w:sz w:val="28"/>
          <w:szCs w:val="28"/>
        </w:rPr>
        <w:t>духовно-нравственному</w:t>
      </w:r>
      <w:r w:rsidRPr="006F335C">
        <w:rPr>
          <w:rStyle w:val="18"/>
          <w:b w:val="0"/>
          <w:sz w:val="28"/>
          <w:szCs w:val="28"/>
        </w:rPr>
        <w:t xml:space="preserve"> воспитанию, по про</w:t>
      </w:r>
      <w:r w:rsidR="00E81B87">
        <w:rPr>
          <w:rStyle w:val="18"/>
          <w:b w:val="0"/>
          <w:sz w:val="28"/>
          <w:szCs w:val="28"/>
        </w:rPr>
        <w:t>паганде здорового образа жизни</w:t>
      </w:r>
      <w:r w:rsidRPr="006F335C">
        <w:rPr>
          <w:rStyle w:val="18"/>
          <w:b w:val="0"/>
          <w:sz w:val="28"/>
          <w:szCs w:val="28"/>
        </w:rPr>
        <w:t xml:space="preserve">, </w:t>
      </w:r>
      <w:r w:rsidR="00E81B87">
        <w:rPr>
          <w:rStyle w:val="18"/>
          <w:b w:val="0"/>
          <w:sz w:val="28"/>
          <w:szCs w:val="28"/>
        </w:rPr>
        <w:t>защите экологии;</w:t>
      </w:r>
      <w:r w:rsidRPr="006F335C">
        <w:rPr>
          <w:rStyle w:val="18"/>
          <w:b w:val="0"/>
          <w:sz w:val="28"/>
          <w:szCs w:val="28"/>
        </w:rPr>
        <w:t xml:space="preserve"> много мероприятий было направлено на продвижение книги и чтения.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 xml:space="preserve">Вот уже на протяжении нескольких лет на базе районной библиотеки функционирует православный клуб «Благовест». Заседания проходят 1 раз в 2 месяца. Члены клуба смотрят презентации, документальные фильмы, участвуют в дискуссиях. 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В литературном клубе «Виктория», который тоже давно работает при районной библиотеке</w:t>
      </w:r>
      <w:r w:rsidR="00590C42">
        <w:rPr>
          <w:rStyle w:val="18"/>
          <w:b w:val="0"/>
          <w:sz w:val="28"/>
          <w:szCs w:val="28"/>
        </w:rPr>
        <w:t>,</w:t>
      </w:r>
      <w:r w:rsidRPr="006F335C">
        <w:rPr>
          <w:rStyle w:val="18"/>
          <w:b w:val="0"/>
          <w:sz w:val="28"/>
          <w:szCs w:val="28"/>
        </w:rPr>
        <w:t xml:space="preserve"> прошло много мероприятий, приуроченны</w:t>
      </w:r>
      <w:r w:rsidR="00590C42">
        <w:rPr>
          <w:rStyle w:val="18"/>
          <w:b w:val="0"/>
          <w:sz w:val="28"/>
          <w:szCs w:val="28"/>
        </w:rPr>
        <w:t>х к календарным праздникам, и посвященные Году Р</w:t>
      </w:r>
      <w:r w:rsidRPr="006F335C">
        <w:rPr>
          <w:rStyle w:val="18"/>
          <w:b w:val="0"/>
          <w:sz w:val="28"/>
          <w:szCs w:val="28"/>
        </w:rPr>
        <w:t>оссийского кино.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>Библиотеки активно участвуют в проектной деятельности, в 2016 году участвовали в конкурсе проектов, «</w:t>
      </w:r>
      <w:proofErr w:type="spellStart"/>
      <w:r w:rsidRPr="006F335C">
        <w:rPr>
          <w:rStyle w:val="18"/>
          <w:b w:val="0"/>
          <w:sz w:val="28"/>
          <w:szCs w:val="28"/>
        </w:rPr>
        <w:t>Новгородика</w:t>
      </w:r>
      <w:proofErr w:type="spellEnd"/>
      <w:r w:rsidRPr="006F335C">
        <w:rPr>
          <w:rStyle w:val="18"/>
          <w:b w:val="0"/>
          <w:sz w:val="28"/>
          <w:szCs w:val="28"/>
        </w:rPr>
        <w:t>», выиграли грант 40,0 т. руб., и уже в 1 кв. 2017 года в конкурсе на лучшее муниципальное учреждение культуры выиграли 100,0 т. руб.</w:t>
      </w:r>
    </w:p>
    <w:p w:rsidR="006F335C" w:rsidRP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 w:rsidRPr="006F335C">
        <w:rPr>
          <w:rStyle w:val="18"/>
          <w:b w:val="0"/>
          <w:sz w:val="28"/>
          <w:szCs w:val="28"/>
        </w:rPr>
        <w:t xml:space="preserve">В 2017 году предусмотрены средства на </w:t>
      </w:r>
      <w:proofErr w:type="spellStart"/>
      <w:r w:rsidRPr="006F335C">
        <w:rPr>
          <w:rStyle w:val="18"/>
          <w:b w:val="0"/>
          <w:sz w:val="28"/>
          <w:szCs w:val="28"/>
        </w:rPr>
        <w:t>софинансирование</w:t>
      </w:r>
      <w:proofErr w:type="spellEnd"/>
      <w:r w:rsidRPr="006F335C">
        <w:rPr>
          <w:rStyle w:val="18"/>
          <w:b w:val="0"/>
          <w:sz w:val="28"/>
          <w:szCs w:val="28"/>
        </w:rPr>
        <w:t xml:space="preserve"> ремонта библиотек – 20,0 т. руб., на приобретения – 10,0 т</w:t>
      </w:r>
      <w:proofErr w:type="gramStart"/>
      <w:r w:rsidRPr="006F335C">
        <w:rPr>
          <w:rStyle w:val="18"/>
          <w:b w:val="0"/>
          <w:sz w:val="28"/>
          <w:szCs w:val="28"/>
        </w:rPr>
        <w:t>.р</w:t>
      </w:r>
      <w:proofErr w:type="gramEnd"/>
      <w:r w:rsidRPr="006F335C">
        <w:rPr>
          <w:rStyle w:val="18"/>
          <w:b w:val="0"/>
          <w:sz w:val="28"/>
          <w:szCs w:val="28"/>
        </w:rPr>
        <w:t>уб., на комплектование</w:t>
      </w:r>
      <w:r w:rsidR="00590C42">
        <w:rPr>
          <w:rStyle w:val="18"/>
          <w:b w:val="0"/>
          <w:sz w:val="28"/>
          <w:szCs w:val="28"/>
        </w:rPr>
        <w:t xml:space="preserve"> книжного фонда 90,0 т.руб. из </w:t>
      </w:r>
      <w:r w:rsidRPr="006F335C">
        <w:rPr>
          <w:rStyle w:val="18"/>
          <w:b w:val="0"/>
          <w:sz w:val="28"/>
          <w:szCs w:val="28"/>
        </w:rPr>
        <w:t>бюджета муниципального района.</w:t>
      </w:r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</w:t>
      </w:r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>- число пользователей библ</w:t>
      </w:r>
      <w:r w:rsidR="00590C42">
        <w:rPr>
          <w:sz w:val="28"/>
          <w:szCs w:val="28"/>
        </w:rPr>
        <w:t>иотек на 1000 человек населения</w:t>
      </w:r>
      <w:r>
        <w:rPr>
          <w:sz w:val="28"/>
          <w:szCs w:val="28"/>
        </w:rPr>
        <w:t xml:space="preserve"> -456 чел., по району – 518 чел.;</w:t>
      </w:r>
    </w:p>
    <w:p w:rsidR="006F335C" w:rsidRDefault="006F335C" w:rsidP="006F335C">
      <w:pPr>
        <w:ind w:firstLine="709"/>
        <w:jc w:val="both"/>
        <w:rPr>
          <w:rStyle w:val="18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- количество общедоступных библиотек, подключенных к сети Интернет по району – 81,8%, целевой </w:t>
      </w:r>
      <w:r w:rsidR="00590C42">
        <w:rPr>
          <w:sz w:val="28"/>
          <w:szCs w:val="28"/>
        </w:rPr>
        <w:t>показатель по программе – 89,0%.</w:t>
      </w:r>
    </w:p>
    <w:p w:rsidR="006F335C" w:rsidRDefault="006F335C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rStyle w:val="18"/>
          <w:sz w:val="28"/>
          <w:szCs w:val="28"/>
        </w:rPr>
        <w:t>Дополнительное образование детей в сфере культуры</w:t>
      </w:r>
    </w:p>
    <w:p w:rsidR="006F335C" w:rsidRDefault="006F335C" w:rsidP="006F335C">
      <w:pPr>
        <w:ind w:firstLine="709"/>
        <w:jc w:val="both"/>
      </w:pPr>
      <w:r>
        <w:rPr>
          <w:sz w:val="28"/>
          <w:szCs w:val="28"/>
        </w:rPr>
        <w:t xml:space="preserve">В 2015 -2016 учебном году в ДШИ обучалось 70 детей, что составило - 19% от общего количества учащихся 1 – 9 классов </w:t>
      </w:r>
      <w:r w:rsidR="00590C42">
        <w:rPr>
          <w:sz w:val="28"/>
          <w:szCs w:val="28"/>
        </w:rPr>
        <w:t>общеобразовательных школ района.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2016 – 2017 учебном году в ДШИ обучается 68 детей, что составляет 20 % от общего количества учащихся 1 – 9 классов.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ДШИ работает 4 отделения: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фортепиано (</w:t>
      </w:r>
      <w:r w:rsidR="006F335C">
        <w:rPr>
          <w:sz w:val="28"/>
          <w:szCs w:val="28"/>
        </w:rPr>
        <w:t>обучается 7 человек</w:t>
      </w:r>
      <w:r>
        <w:rPr>
          <w:sz w:val="28"/>
          <w:szCs w:val="28"/>
        </w:rPr>
        <w:t>)</w:t>
      </w:r>
      <w:r w:rsidR="006F335C">
        <w:rPr>
          <w:sz w:val="28"/>
          <w:szCs w:val="28"/>
        </w:rPr>
        <w:t>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народные инструменты </w:t>
      </w:r>
      <w:r w:rsidR="00590C42">
        <w:rPr>
          <w:sz w:val="28"/>
          <w:szCs w:val="28"/>
        </w:rPr>
        <w:t>(обучается</w:t>
      </w:r>
      <w:r>
        <w:rPr>
          <w:sz w:val="28"/>
          <w:szCs w:val="28"/>
        </w:rPr>
        <w:t xml:space="preserve"> 7 человек</w:t>
      </w:r>
      <w:r w:rsidR="00590C4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художественное отделение (обучается </w:t>
      </w:r>
      <w:r w:rsidR="006F335C">
        <w:rPr>
          <w:sz w:val="28"/>
          <w:szCs w:val="28"/>
        </w:rPr>
        <w:t>30 человек</w:t>
      </w:r>
      <w:r>
        <w:rPr>
          <w:sz w:val="28"/>
          <w:szCs w:val="28"/>
        </w:rPr>
        <w:t>)</w:t>
      </w:r>
      <w:r w:rsidR="006F335C">
        <w:rPr>
          <w:sz w:val="28"/>
          <w:szCs w:val="28"/>
        </w:rPr>
        <w:t>;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хореография (обучается </w:t>
      </w:r>
      <w:r w:rsidR="006F335C">
        <w:rPr>
          <w:sz w:val="28"/>
          <w:szCs w:val="28"/>
        </w:rPr>
        <w:t>25 человек</w:t>
      </w:r>
      <w:r>
        <w:rPr>
          <w:sz w:val="28"/>
          <w:szCs w:val="28"/>
        </w:rPr>
        <w:t>)</w:t>
      </w:r>
      <w:r w:rsidR="006F335C">
        <w:rPr>
          <w:sz w:val="28"/>
          <w:szCs w:val="28"/>
        </w:rPr>
        <w:t>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Учащиеся ДШИ активно принимают участие в областных, всероссийских и международных конкурсах.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Больше всех принимает участие в таких мероприятиях учащиеся художественного отделения.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 за участие в </w:t>
      </w:r>
      <w:r w:rsidR="006F335C">
        <w:rPr>
          <w:sz w:val="28"/>
          <w:szCs w:val="28"/>
        </w:rPr>
        <w:t>областно</w:t>
      </w:r>
      <w:r>
        <w:rPr>
          <w:sz w:val="28"/>
          <w:szCs w:val="28"/>
        </w:rPr>
        <w:t>м</w:t>
      </w:r>
      <w:r w:rsidR="006F335C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="006F335C">
        <w:rPr>
          <w:sz w:val="28"/>
          <w:szCs w:val="28"/>
        </w:rPr>
        <w:t xml:space="preserve"> художественного творчества «По страницам любимых книг»</w:t>
      </w:r>
      <w:r>
        <w:rPr>
          <w:sz w:val="28"/>
          <w:szCs w:val="28"/>
        </w:rPr>
        <w:t xml:space="preserve"> награждены:</w:t>
      </w:r>
      <w:proofErr w:type="gramEnd"/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Иванова </w:t>
      </w:r>
      <w:proofErr w:type="spellStart"/>
      <w:r>
        <w:rPr>
          <w:sz w:val="28"/>
          <w:szCs w:val="28"/>
        </w:rPr>
        <w:t>Юлиа</w:t>
      </w:r>
      <w:r w:rsidR="00590C42">
        <w:rPr>
          <w:sz w:val="28"/>
          <w:szCs w:val="28"/>
        </w:rPr>
        <w:t>н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1 степени;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Алимова Вероника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2 степени;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Пушкова Ирина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3 степени;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Сергиевская Евгения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3 степени.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 участие во </w:t>
      </w:r>
      <w:r w:rsidR="006F335C">
        <w:rPr>
          <w:sz w:val="28"/>
          <w:szCs w:val="28"/>
        </w:rPr>
        <w:t>всероссийск</w:t>
      </w:r>
      <w:r>
        <w:rPr>
          <w:sz w:val="28"/>
          <w:szCs w:val="28"/>
        </w:rPr>
        <w:t>ом</w:t>
      </w:r>
      <w:r w:rsidR="006F335C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="006F335C">
        <w:rPr>
          <w:sz w:val="28"/>
          <w:szCs w:val="28"/>
        </w:rPr>
        <w:t xml:space="preserve"> художественного творчества «Моя малая родина»</w:t>
      </w:r>
      <w:r>
        <w:rPr>
          <w:sz w:val="28"/>
          <w:szCs w:val="28"/>
        </w:rPr>
        <w:t xml:space="preserve"> награждены:</w:t>
      </w:r>
      <w:proofErr w:type="gramEnd"/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Попов Владимир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1 степени;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Охотникова</w:t>
      </w:r>
      <w:proofErr w:type="spellEnd"/>
      <w:r>
        <w:rPr>
          <w:sz w:val="28"/>
          <w:szCs w:val="28"/>
        </w:rPr>
        <w:t xml:space="preserve"> Елиза</w:t>
      </w:r>
      <w:r w:rsidR="006F335C">
        <w:rPr>
          <w:sz w:val="28"/>
          <w:szCs w:val="28"/>
        </w:rPr>
        <w:t>вета – диплом</w:t>
      </w:r>
      <w:r>
        <w:rPr>
          <w:sz w:val="28"/>
          <w:szCs w:val="28"/>
        </w:rPr>
        <w:t>ом</w:t>
      </w:r>
      <w:r w:rsidR="006F335C">
        <w:rPr>
          <w:sz w:val="28"/>
          <w:szCs w:val="28"/>
        </w:rPr>
        <w:t xml:space="preserve"> 2 степени;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Алимова Вероника – диплом</w:t>
      </w:r>
      <w:r w:rsidR="00590C42">
        <w:rPr>
          <w:sz w:val="28"/>
          <w:szCs w:val="28"/>
        </w:rPr>
        <w:t>ом</w:t>
      </w:r>
      <w:r>
        <w:rPr>
          <w:sz w:val="28"/>
          <w:szCs w:val="28"/>
        </w:rPr>
        <w:t xml:space="preserve"> 2 степени.</w:t>
      </w:r>
    </w:p>
    <w:p w:rsidR="006F335C" w:rsidRDefault="00590C42" w:rsidP="00590C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участие во </w:t>
      </w:r>
      <w:r w:rsidR="006F335C">
        <w:rPr>
          <w:sz w:val="28"/>
          <w:szCs w:val="28"/>
        </w:rPr>
        <w:t>всероссийск</w:t>
      </w:r>
      <w:r>
        <w:rPr>
          <w:sz w:val="28"/>
          <w:szCs w:val="28"/>
        </w:rPr>
        <w:t>ом</w:t>
      </w:r>
      <w:r w:rsidR="006F335C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="006F335C">
        <w:rPr>
          <w:sz w:val="28"/>
          <w:szCs w:val="28"/>
        </w:rPr>
        <w:t xml:space="preserve"> художественного творчества «Узор в квадрате»</w:t>
      </w:r>
      <w:r>
        <w:rPr>
          <w:sz w:val="28"/>
          <w:szCs w:val="28"/>
        </w:rPr>
        <w:t xml:space="preserve"> п</w:t>
      </w:r>
      <w:r w:rsidR="006F335C">
        <w:rPr>
          <w:sz w:val="28"/>
          <w:szCs w:val="28"/>
        </w:rPr>
        <w:t>олучили дипломы.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Сергиевская Евгения получила </w:t>
      </w:r>
      <w:r w:rsidR="006F335C">
        <w:rPr>
          <w:sz w:val="28"/>
          <w:szCs w:val="28"/>
        </w:rPr>
        <w:t>диплом за 1 место</w:t>
      </w:r>
      <w:r>
        <w:rPr>
          <w:sz w:val="28"/>
          <w:szCs w:val="28"/>
        </w:rPr>
        <w:t xml:space="preserve"> в международном творческом конкурсе «Победита»</w:t>
      </w:r>
      <w:r w:rsidR="006F335C">
        <w:rPr>
          <w:sz w:val="28"/>
          <w:szCs w:val="28"/>
        </w:rPr>
        <w:t>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Международном конкурсе «Танец – душа моя»</w:t>
      </w:r>
      <w:r w:rsidR="00590C42">
        <w:rPr>
          <w:sz w:val="28"/>
          <w:szCs w:val="28"/>
        </w:rPr>
        <w:t>, проходившем в г. Великий Новгород</w:t>
      </w:r>
      <w:r>
        <w:rPr>
          <w:sz w:val="28"/>
          <w:szCs w:val="28"/>
        </w:rPr>
        <w:t xml:space="preserve"> танцевальный коллектив занял 2 место.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Курбаниязов</w:t>
      </w:r>
      <w:proofErr w:type="spellEnd"/>
      <w:r>
        <w:rPr>
          <w:sz w:val="28"/>
          <w:szCs w:val="28"/>
        </w:rPr>
        <w:t xml:space="preserve"> Илия</w:t>
      </w:r>
      <w:r w:rsidR="006F335C">
        <w:rPr>
          <w:sz w:val="28"/>
          <w:szCs w:val="28"/>
        </w:rPr>
        <w:t xml:space="preserve"> стал лауреатом двух Всероссийских и одного международного Интернет – конкурс</w:t>
      </w:r>
      <w:r>
        <w:rPr>
          <w:sz w:val="28"/>
          <w:szCs w:val="28"/>
        </w:rPr>
        <w:t>а.</w:t>
      </w: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</w:t>
      </w:r>
    </w:p>
    <w:p w:rsidR="006F335C" w:rsidRDefault="00590C42" w:rsidP="006F335C">
      <w:pPr>
        <w:ind w:firstLine="709"/>
        <w:jc w:val="both"/>
        <w:rPr>
          <w:rStyle w:val="18"/>
          <w:sz w:val="28"/>
          <w:szCs w:val="28"/>
        </w:rPr>
      </w:pPr>
      <w:r>
        <w:rPr>
          <w:sz w:val="28"/>
          <w:szCs w:val="28"/>
        </w:rPr>
        <w:t>У</w:t>
      </w:r>
      <w:r w:rsidR="006F335C">
        <w:rPr>
          <w:sz w:val="28"/>
          <w:szCs w:val="28"/>
        </w:rPr>
        <w:t xml:space="preserve">дельный вес </w:t>
      </w:r>
      <w:proofErr w:type="gramStart"/>
      <w:r w:rsidR="006F335C">
        <w:rPr>
          <w:sz w:val="28"/>
          <w:szCs w:val="28"/>
        </w:rPr>
        <w:t xml:space="preserve">обучающихся общеобразовательных организаций района, занимающихся в организациях дополнительного образования детей в сфере </w:t>
      </w:r>
      <w:r>
        <w:rPr>
          <w:sz w:val="28"/>
          <w:szCs w:val="28"/>
        </w:rPr>
        <w:t>культуры составляет</w:t>
      </w:r>
      <w:proofErr w:type="gramEnd"/>
      <w:r>
        <w:rPr>
          <w:sz w:val="28"/>
          <w:szCs w:val="28"/>
        </w:rPr>
        <w:t xml:space="preserve"> в районе </w:t>
      </w:r>
      <w:r w:rsidR="006F335C">
        <w:rPr>
          <w:sz w:val="28"/>
          <w:szCs w:val="28"/>
        </w:rPr>
        <w:t xml:space="preserve">20%, целевой </w:t>
      </w:r>
      <w:r>
        <w:rPr>
          <w:sz w:val="28"/>
          <w:szCs w:val="28"/>
        </w:rPr>
        <w:t>показатель по программе – 13,8%.</w:t>
      </w:r>
    </w:p>
    <w:p w:rsidR="006F335C" w:rsidRDefault="006F335C" w:rsidP="006F335C">
      <w:pPr>
        <w:ind w:firstLine="709"/>
        <w:jc w:val="both"/>
        <w:rPr>
          <w:b/>
          <w:bCs/>
        </w:rPr>
      </w:pPr>
      <w:r>
        <w:rPr>
          <w:b/>
          <w:bCs/>
          <w:sz w:val="28"/>
          <w:szCs w:val="28"/>
        </w:rPr>
        <w:t>Развитие туризма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Стратегией социально-экономического развития области до 2030 года сфера туризма признана одной из приоритетных отраслей развития Новгородской области.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Культурно-историческое наследие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района представлено 34 памятниками истории и архитектуры 17 -19 веков и 47 памятниками археологии.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Природные ресурсы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района включ</w:t>
      </w:r>
      <w:r w:rsidR="00590C42">
        <w:rPr>
          <w:sz w:val="28"/>
          <w:szCs w:val="28"/>
        </w:rPr>
        <w:t>ают в себя 1 природный заказник («</w:t>
      </w:r>
      <w:proofErr w:type="spellStart"/>
      <w:r w:rsidR="00590C42">
        <w:rPr>
          <w:sz w:val="28"/>
          <w:szCs w:val="28"/>
        </w:rPr>
        <w:t>Должи</w:t>
      </w:r>
      <w:r>
        <w:rPr>
          <w:sz w:val="28"/>
          <w:szCs w:val="28"/>
        </w:rPr>
        <w:t>нское</w:t>
      </w:r>
      <w:proofErr w:type="spellEnd"/>
      <w:r>
        <w:rPr>
          <w:sz w:val="28"/>
          <w:szCs w:val="28"/>
        </w:rPr>
        <w:t xml:space="preserve"> болото»), 3 усадебных парка и памятник природы регионального значения «Валун у д. Камень».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Объекты экскурсионного показа:</w:t>
      </w:r>
    </w:p>
    <w:p w:rsidR="006F335C" w:rsidRDefault="00590C42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35C">
        <w:rPr>
          <w:sz w:val="28"/>
          <w:szCs w:val="28"/>
        </w:rPr>
        <w:t xml:space="preserve"> «Валун у д. Камень», памятник природы регионального значения.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представляет собой крупный гранитный останец, принесенный ледником в четвертичный период.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является уникальным по размеру: надземная часть имеет высоту5 метров и основание 9 х10 м., диаметр 38м., при этом он на неопределенную глубину погружен в землю.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относится к культовым камням, является объектом языческого поклонения и имеет исторически – культурное значение.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памятника используется как место массового отдыха и проведения праздников. Ежегодно в ночь с 06 на 07 июля в праздник Ивана Купала около Валуна устраивается народное гуляние.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Ежемесячно группа </w:t>
      </w:r>
      <w:r w:rsidR="006F335C">
        <w:rPr>
          <w:sz w:val="28"/>
          <w:szCs w:val="28"/>
        </w:rPr>
        <w:t>экскурсантов посещают этот объект.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«М</w:t>
      </w:r>
      <w:r w:rsidR="006F335C">
        <w:rPr>
          <w:sz w:val="28"/>
          <w:szCs w:val="28"/>
        </w:rPr>
        <w:t xml:space="preserve">узей Сказки» находится в д. Горицы </w:t>
      </w:r>
      <w:proofErr w:type="spellStart"/>
      <w:r w:rsidR="006F335C">
        <w:rPr>
          <w:sz w:val="28"/>
          <w:szCs w:val="28"/>
        </w:rPr>
        <w:t>Волотовского</w:t>
      </w:r>
      <w:proofErr w:type="spellEnd"/>
      <w:r w:rsidR="006F335C">
        <w:rPr>
          <w:sz w:val="28"/>
          <w:szCs w:val="28"/>
        </w:rPr>
        <w:t xml:space="preserve"> района.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Музей предоставляет собой экспозицию, созданную на базе комнаты крестьянского быта. В экспозиции предоставлены; элементы сказочного интерьера. Знакомство с образом жизни крестьян, и их навыками ведения домашнего хозяйства проходит через театрализацию со сказочными героями</w:t>
      </w:r>
      <w:r w:rsidR="004D5E28">
        <w:rPr>
          <w:sz w:val="28"/>
          <w:szCs w:val="28"/>
        </w:rPr>
        <w:t>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Валун и «Музей С</w:t>
      </w:r>
      <w:r w:rsidR="006F335C">
        <w:rPr>
          <w:sz w:val="28"/>
          <w:szCs w:val="28"/>
        </w:rPr>
        <w:t>казки</w:t>
      </w:r>
      <w:r>
        <w:rPr>
          <w:sz w:val="28"/>
          <w:szCs w:val="28"/>
        </w:rPr>
        <w:t>»</w:t>
      </w:r>
      <w:r w:rsidR="006F335C">
        <w:rPr>
          <w:sz w:val="28"/>
          <w:szCs w:val="28"/>
        </w:rPr>
        <w:t xml:space="preserve"> входят в один экскурсионный маршрут, т.к. находятся в одном направлении.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«Музея С</w:t>
      </w:r>
      <w:r w:rsidR="006F335C">
        <w:rPr>
          <w:sz w:val="28"/>
          <w:szCs w:val="28"/>
        </w:rPr>
        <w:t>казки</w:t>
      </w:r>
      <w:r>
        <w:rPr>
          <w:sz w:val="28"/>
          <w:szCs w:val="28"/>
        </w:rPr>
        <w:t>»</w:t>
      </w:r>
      <w:r w:rsidR="006F335C">
        <w:rPr>
          <w:sz w:val="28"/>
          <w:szCs w:val="28"/>
        </w:rPr>
        <w:t xml:space="preserve"> построены деревянные прилавки, где местные жители продают продукты</w:t>
      </w:r>
      <w:r>
        <w:rPr>
          <w:sz w:val="28"/>
          <w:szCs w:val="28"/>
        </w:rPr>
        <w:t>,</w:t>
      </w:r>
      <w:r w:rsidR="006F335C">
        <w:rPr>
          <w:sz w:val="28"/>
          <w:szCs w:val="28"/>
        </w:rPr>
        <w:t xml:space="preserve"> выращенные на своих приусадебных участках или на подворье.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</w:t>
      </w:r>
      <w:r w:rsidR="006F335C">
        <w:rPr>
          <w:sz w:val="28"/>
          <w:szCs w:val="28"/>
        </w:rPr>
        <w:t xml:space="preserve">Музей ткачества» расположен в д. Горки </w:t>
      </w:r>
      <w:proofErr w:type="spellStart"/>
      <w:r w:rsidR="006F335C">
        <w:rPr>
          <w:sz w:val="28"/>
          <w:szCs w:val="28"/>
        </w:rPr>
        <w:t>РатицкиеВолотовского</w:t>
      </w:r>
      <w:proofErr w:type="spellEnd"/>
      <w:r w:rsidR="006F335C">
        <w:rPr>
          <w:sz w:val="28"/>
          <w:szCs w:val="28"/>
        </w:rPr>
        <w:t xml:space="preserve"> района.</w:t>
      </w:r>
    </w:p>
    <w:p w:rsidR="006F335C" w:rsidRDefault="004D5E28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Посетители музея </w:t>
      </w:r>
      <w:r w:rsidR="006F335C">
        <w:rPr>
          <w:sz w:val="28"/>
          <w:szCs w:val="28"/>
        </w:rPr>
        <w:t>могут узнать об истории района, об обработке льна на Руси, проследить весь путь: как из семечек льна, посеянного в землю</w:t>
      </w:r>
      <w:r>
        <w:rPr>
          <w:sz w:val="28"/>
          <w:szCs w:val="28"/>
        </w:rPr>
        <w:t>,</w:t>
      </w:r>
      <w:r w:rsidR="006F335C">
        <w:rPr>
          <w:sz w:val="28"/>
          <w:szCs w:val="28"/>
        </w:rPr>
        <w:t xml:space="preserve"> получается готовое изделие; познакомит</w:t>
      </w:r>
      <w:r>
        <w:rPr>
          <w:sz w:val="28"/>
          <w:szCs w:val="28"/>
        </w:rPr>
        <w:t>ь</w:t>
      </w:r>
      <w:r w:rsidR="006F335C">
        <w:rPr>
          <w:sz w:val="28"/>
          <w:szCs w:val="28"/>
        </w:rPr>
        <w:t xml:space="preserve">ся со старинным народным ремеслом и приобрести сувенирную продукцию. 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первого воскресенья после Пасхи до 12 июля (день святых Петра и Павла) каждое воскр</w:t>
      </w:r>
      <w:r w:rsidR="004D5E28">
        <w:rPr>
          <w:sz w:val="28"/>
          <w:szCs w:val="28"/>
        </w:rPr>
        <w:t xml:space="preserve">есенье, если позволяет погода, </w:t>
      </w:r>
      <w:r>
        <w:rPr>
          <w:sz w:val="28"/>
          <w:szCs w:val="28"/>
        </w:rPr>
        <w:t>в этой же деревне</w:t>
      </w:r>
      <w:r w:rsidR="004D5E28">
        <w:rPr>
          <w:sz w:val="28"/>
          <w:szCs w:val="28"/>
        </w:rPr>
        <w:t xml:space="preserve"> (Горки </w:t>
      </w:r>
      <w:proofErr w:type="spellStart"/>
      <w:r w:rsidR="004D5E28">
        <w:rPr>
          <w:sz w:val="28"/>
          <w:szCs w:val="28"/>
        </w:rPr>
        <w:t>Ратицкие</w:t>
      </w:r>
      <w:proofErr w:type="spellEnd"/>
      <w:r w:rsidR="004D5E28">
        <w:rPr>
          <w:sz w:val="28"/>
          <w:szCs w:val="28"/>
        </w:rPr>
        <w:t>)</w:t>
      </w:r>
      <w:r>
        <w:rPr>
          <w:sz w:val="28"/>
          <w:szCs w:val="28"/>
        </w:rPr>
        <w:t xml:space="preserve"> на красивой возвышенности проходят «Горочные гуляния» как для экскурсантов, так и для местных жителей.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2"/>
        <w:gridCol w:w="1396"/>
        <w:gridCol w:w="720"/>
        <w:gridCol w:w="1446"/>
        <w:gridCol w:w="1223"/>
        <w:gridCol w:w="1187"/>
        <w:gridCol w:w="929"/>
        <w:gridCol w:w="1446"/>
      </w:tblGrid>
      <w:tr w:rsidR="006F335C" w:rsidTr="004D5E28">
        <w:tc>
          <w:tcPr>
            <w:tcW w:w="9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 за 2016 год</w:t>
            </w:r>
          </w:p>
        </w:tc>
      </w:tr>
      <w:tr w:rsidR="006F335C" w:rsidTr="004D5E28">
        <w:tc>
          <w:tcPr>
            <w:tcW w:w="4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туристов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экскурсантов</w:t>
            </w:r>
          </w:p>
        </w:tc>
      </w:tr>
      <w:tr w:rsidR="006F335C" w:rsidTr="004D5E28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 к предыдущему периоду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Иност</w:t>
            </w:r>
            <w:r w:rsidR="004D5E2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ранные</w:t>
            </w:r>
            <w:proofErr w:type="spellEnd"/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 к предыдущему периоду</w:t>
            </w:r>
          </w:p>
        </w:tc>
      </w:tr>
      <w:tr w:rsidR="006F335C" w:rsidTr="004D5E28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101.6</w:t>
            </w:r>
          </w:p>
        </w:tc>
      </w:tr>
    </w:tbl>
    <w:p w:rsidR="006F335C" w:rsidRDefault="006F335C" w:rsidP="006F335C">
      <w:pPr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96"/>
        <w:gridCol w:w="1362"/>
        <w:gridCol w:w="709"/>
        <w:gridCol w:w="1417"/>
        <w:gridCol w:w="1276"/>
        <w:gridCol w:w="1134"/>
        <w:gridCol w:w="992"/>
        <w:gridCol w:w="1383"/>
      </w:tblGrid>
      <w:tr w:rsidR="006F335C" w:rsidTr="004D5E28">
        <w:tc>
          <w:tcPr>
            <w:tcW w:w="9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 за 1 кв.2017 год</w:t>
            </w:r>
          </w:p>
        </w:tc>
      </w:tr>
      <w:tr w:rsidR="006F335C" w:rsidTr="004D5E28">
        <w:tc>
          <w:tcPr>
            <w:tcW w:w="4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туристов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экскурсантов</w:t>
            </w:r>
          </w:p>
        </w:tc>
      </w:tr>
      <w:tr w:rsidR="006F335C" w:rsidTr="004D5E28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 к предыдущему периоду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Иност</w:t>
            </w:r>
            <w:r w:rsidR="004D5E28">
              <w:rPr>
                <w:sz w:val="28"/>
                <w:szCs w:val="28"/>
              </w:rPr>
              <w:t>-ранн</w:t>
            </w:r>
            <w:r>
              <w:rPr>
                <w:sz w:val="28"/>
                <w:szCs w:val="28"/>
              </w:rPr>
              <w:t>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 к предыдущему периоду</w:t>
            </w:r>
          </w:p>
        </w:tc>
      </w:tr>
      <w:tr w:rsidR="006F335C" w:rsidTr="004D5E28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5C" w:rsidRDefault="006F335C" w:rsidP="004D5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</w:tbl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района не возможно пребывание турист</w:t>
      </w:r>
      <w:r w:rsidR="004D5E28">
        <w:rPr>
          <w:sz w:val="28"/>
          <w:szCs w:val="28"/>
        </w:rPr>
        <w:t>ов, т.к. нет мест размещения, вследствие чего</w:t>
      </w:r>
      <w:r>
        <w:rPr>
          <w:sz w:val="28"/>
          <w:szCs w:val="28"/>
        </w:rPr>
        <w:t xml:space="preserve"> целевые показатели не выполняются.</w:t>
      </w:r>
    </w:p>
    <w:p w:rsidR="006F335C" w:rsidRDefault="006F335C" w:rsidP="006F335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Выполнение целевых показателей государственной программы: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въездной туристический поток, среднее время пребывания </w:t>
      </w:r>
      <w:r w:rsidR="004D5E28">
        <w:rPr>
          <w:sz w:val="28"/>
          <w:szCs w:val="28"/>
        </w:rPr>
        <w:t xml:space="preserve">туристов на территории области – </w:t>
      </w:r>
      <w:r>
        <w:rPr>
          <w:sz w:val="28"/>
          <w:szCs w:val="28"/>
        </w:rPr>
        <w:t>0</w:t>
      </w:r>
      <w:r w:rsidR="004D5E28">
        <w:rPr>
          <w:sz w:val="28"/>
          <w:szCs w:val="28"/>
        </w:rPr>
        <w:t>;</w:t>
      </w:r>
    </w:p>
    <w:p w:rsidR="006F335C" w:rsidRDefault="006F335C" w:rsidP="006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посетителей объектов экскурсионного показа по области – 915 т. чел., по району – 1220 человек.</w:t>
      </w:r>
    </w:p>
    <w:p w:rsidR="00EF3396" w:rsidRDefault="004D5E28" w:rsidP="004D5E28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____________________</w:t>
      </w:r>
    </w:p>
    <w:sectPr w:rsidR="00EF3396" w:rsidSect="009F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076465"/>
    <w:rsid w:val="00076465"/>
    <w:rsid w:val="00093FCF"/>
    <w:rsid w:val="000B245F"/>
    <w:rsid w:val="0016090B"/>
    <w:rsid w:val="001E7FB0"/>
    <w:rsid w:val="001F2403"/>
    <w:rsid w:val="002E7C03"/>
    <w:rsid w:val="003B7468"/>
    <w:rsid w:val="00422552"/>
    <w:rsid w:val="004D213A"/>
    <w:rsid w:val="004D5E28"/>
    <w:rsid w:val="00521AE0"/>
    <w:rsid w:val="005423D6"/>
    <w:rsid w:val="00590C42"/>
    <w:rsid w:val="006151A5"/>
    <w:rsid w:val="006B1853"/>
    <w:rsid w:val="006F335C"/>
    <w:rsid w:val="0072104D"/>
    <w:rsid w:val="00742A4C"/>
    <w:rsid w:val="00761608"/>
    <w:rsid w:val="007B4C5B"/>
    <w:rsid w:val="007C4D22"/>
    <w:rsid w:val="00801AA1"/>
    <w:rsid w:val="008755E7"/>
    <w:rsid w:val="008B1BF8"/>
    <w:rsid w:val="008D70D5"/>
    <w:rsid w:val="008F44B9"/>
    <w:rsid w:val="00961CFE"/>
    <w:rsid w:val="009B42D0"/>
    <w:rsid w:val="009C546D"/>
    <w:rsid w:val="009D368A"/>
    <w:rsid w:val="009F44AB"/>
    <w:rsid w:val="00A47416"/>
    <w:rsid w:val="00A55D78"/>
    <w:rsid w:val="00B079BE"/>
    <w:rsid w:val="00B11CB5"/>
    <w:rsid w:val="00C63565"/>
    <w:rsid w:val="00C73F09"/>
    <w:rsid w:val="00C8308B"/>
    <w:rsid w:val="00D04B67"/>
    <w:rsid w:val="00D32D7B"/>
    <w:rsid w:val="00D44CAD"/>
    <w:rsid w:val="00DA4825"/>
    <w:rsid w:val="00DB2FCF"/>
    <w:rsid w:val="00E622C7"/>
    <w:rsid w:val="00E81B87"/>
    <w:rsid w:val="00EC02B4"/>
    <w:rsid w:val="00EF3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76465"/>
    <w:pPr>
      <w:widowControl w:val="0"/>
      <w:snapToGrid w:val="0"/>
      <w:ind w:firstLine="720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"/>
    <w:basedOn w:val="a"/>
    <w:uiPriority w:val="99"/>
    <w:rsid w:val="000764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Стиль 18 пт полужирный"/>
    <w:uiPriority w:val="99"/>
    <w:rsid w:val="00EF3396"/>
    <w:rPr>
      <w:b/>
      <w:bCs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63565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565"/>
    <w:rPr>
      <w:rFonts w:eastAsia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76465"/>
    <w:pPr>
      <w:widowControl w:val="0"/>
      <w:snapToGrid w:val="0"/>
      <w:ind w:firstLine="720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"/>
    <w:basedOn w:val="a"/>
    <w:uiPriority w:val="99"/>
    <w:rsid w:val="000764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rsid w:val="0007646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Стиль 18 пт полужирный"/>
    <w:uiPriority w:val="99"/>
    <w:rsid w:val="00EF3396"/>
    <w:rPr>
      <w:b/>
      <w:bCs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63565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565"/>
    <w:rPr>
      <w:rFonts w:eastAsia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2534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Соцзащита</Company>
  <LinksUpToDate>false</LinksUpToDate>
  <CharactersWithSpaces>16947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Соцзащита</dc:creator>
  <cp:lastModifiedBy>User</cp:lastModifiedBy>
  <cp:revision>2</cp:revision>
  <cp:lastPrinted>2017-05-16T10:22:00Z</cp:lastPrinted>
  <dcterms:created xsi:type="dcterms:W3CDTF">2021-12-05T18:59:00Z</dcterms:created>
  <dcterms:modified xsi:type="dcterms:W3CDTF">2021-12-05T18:59:00Z</dcterms:modified>
</cp:coreProperties>
</file>