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819" w:rsidRPr="00EB5819" w:rsidRDefault="00EB5819" w:rsidP="00EB5819">
      <w:pPr>
        <w:spacing w:line="276" w:lineRule="auto"/>
        <w:jc w:val="center"/>
        <w:rPr>
          <w:sz w:val="28"/>
          <w:szCs w:val="28"/>
        </w:rPr>
      </w:pPr>
      <w:r w:rsidRPr="00EB5819">
        <w:rPr>
          <w:noProof/>
          <w:sz w:val="28"/>
          <w:szCs w:val="28"/>
        </w:rPr>
        <w:drawing>
          <wp:inline distT="0" distB="0" distL="0" distR="0" wp14:anchorId="52CE176E" wp14:editId="4765AABB">
            <wp:extent cx="590550" cy="1028700"/>
            <wp:effectExtent l="0" t="0" r="0" b="0"/>
            <wp:docPr id="1" name="Рисунок 1" descr="Описание: Описание: 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819" w:rsidRPr="00EB5819" w:rsidRDefault="00EB5819" w:rsidP="00EB5819">
      <w:pPr>
        <w:jc w:val="center"/>
        <w:rPr>
          <w:sz w:val="28"/>
          <w:szCs w:val="28"/>
        </w:rPr>
      </w:pPr>
      <w:r w:rsidRPr="00EB5819">
        <w:rPr>
          <w:sz w:val="28"/>
          <w:szCs w:val="28"/>
        </w:rPr>
        <w:t>Российская Федерация</w:t>
      </w:r>
    </w:p>
    <w:p w:rsidR="00EB5819" w:rsidRPr="00EB5819" w:rsidRDefault="00EB5819" w:rsidP="00EB5819">
      <w:pPr>
        <w:jc w:val="center"/>
        <w:rPr>
          <w:sz w:val="28"/>
          <w:szCs w:val="28"/>
        </w:rPr>
      </w:pPr>
      <w:r w:rsidRPr="00EB5819">
        <w:rPr>
          <w:sz w:val="28"/>
          <w:szCs w:val="28"/>
        </w:rPr>
        <w:t>Новгородская область</w:t>
      </w:r>
    </w:p>
    <w:p w:rsidR="00EB5819" w:rsidRPr="00EB5819" w:rsidRDefault="00EB5819" w:rsidP="00EB5819">
      <w:pPr>
        <w:ind w:left="360"/>
        <w:jc w:val="center"/>
        <w:rPr>
          <w:bCs/>
          <w:sz w:val="28"/>
          <w:szCs w:val="28"/>
        </w:rPr>
      </w:pPr>
      <w:r w:rsidRPr="00EB5819">
        <w:rPr>
          <w:bCs/>
          <w:sz w:val="28"/>
          <w:szCs w:val="28"/>
        </w:rPr>
        <w:t>Дума Волотовского муниципального района</w:t>
      </w:r>
    </w:p>
    <w:p w:rsidR="00EB5819" w:rsidRPr="00EB5819" w:rsidRDefault="00EB5819" w:rsidP="00EB5819">
      <w:pPr>
        <w:rPr>
          <w:b/>
          <w:bCs/>
          <w:sz w:val="28"/>
          <w:szCs w:val="28"/>
        </w:rPr>
      </w:pPr>
    </w:p>
    <w:p w:rsidR="00EB5819" w:rsidRPr="00EB5819" w:rsidRDefault="00EB5819" w:rsidP="00EB5819">
      <w:pPr>
        <w:jc w:val="center"/>
        <w:rPr>
          <w:b/>
          <w:bCs/>
          <w:sz w:val="28"/>
          <w:szCs w:val="28"/>
        </w:rPr>
      </w:pPr>
      <w:proofErr w:type="gramStart"/>
      <w:r w:rsidRPr="00EB5819">
        <w:rPr>
          <w:b/>
          <w:bCs/>
          <w:sz w:val="28"/>
          <w:szCs w:val="28"/>
        </w:rPr>
        <w:t>Р</w:t>
      </w:r>
      <w:proofErr w:type="gramEnd"/>
      <w:r w:rsidRPr="00EB5819">
        <w:rPr>
          <w:b/>
          <w:bCs/>
          <w:sz w:val="28"/>
          <w:szCs w:val="28"/>
        </w:rPr>
        <w:t xml:space="preserve"> Е Ш Е Н И Е</w:t>
      </w:r>
    </w:p>
    <w:p w:rsidR="00E8030D" w:rsidRPr="00351D65" w:rsidRDefault="00E8030D" w:rsidP="00E8030D">
      <w:pPr>
        <w:rPr>
          <w:sz w:val="28"/>
          <w:szCs w:val="28"/>
        </w:rPr>
      </w:pPr>
    </w:p>
    <w:p w:rsidR="00E8030D" w:rsidRPr="00351D65" w:rsidRDefault="00E8030D" w:rsidP="00E8030D">
      <w:pPr>
        <w:outlineLvl w:val="0"/>
        <w:rPr>
          <w:sz w:val="28"/>
          <w:szCs w:val="28"/>
        </w:rPr>
      </w:pPr>
      <w:r>
        <w:rPr>
          <w:sz w:val="28"/>
          <w:szCs w:val="28"/>
        </w:rPr>
        <w:t>о</w:t>
      </w:r>
      <w:r w:rsidRPr="00351D65">
        <w:rPr>
          <w:sz w:val="28"/>
          <w:szCs w:val="28"/>
        </w:rPr>
        <w:t xml:space="preserve">т </w:t>
      </w:r>
      <w:r w:rsidR="00115B32">
        <w:rPr>
          <w:sz w:val="28"/>
          <w:szCs w:val="28"/>
        </w:rPr>
        <w:t xml:space="preserve">  26.09.2019 </w:t>
      </w:r>
      <w:r w:rsidRPr="00351D65">
        <w:rPr>
          <w:sz w:val="28"/>
          <w:szCs w:val="28"/>
        </w:rPr>
        <w:t>№</w:t>
      </w:r>
      <w:r w:rsidR="00D06CD6">
        <w:rPr>
          <w:sz w:val="28"/>
          <w:szCs w:val="28"/>
        </w:rPr>
        <w:t xml:space="preserve"> 307</w:t>
      </w:r>
      <w:bookmarkStart w:id="0" w:name="_GoBack"/>
      <w:bookmarkEnd w:id="0"/>
    </w:p>
    <w:p w:rsidR="00E8030D" w:rsidRPr="00351D65" w:rsidRDefault="00E8030D" w:rsidP="00E8030D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351D65">
        <w:rPr>
          <w:sz w:val="28"/>
          <w:szCs w:val="28"/>
        </w:rPr>
        <w:t>. Волот</w:t>
      </w:r>
    </w:p>
    <w:p w:rsidR="00E8030D" w:rsidRDefault="00E8030D" w:rsidP="00E8030D">
      <w:pPr>
        <w:rPr>
          <w:sz w:val="28"/>
          <w:szCs w:val="28"/>
        </w:rPr>
      </w:pPr>
      <w:r w:rsidRPr="00351D65">
        <w:rPr>
          <w:sz w:val="28"/>
          <w:szCs w:val="28"/>
        </w:rPr>
        <w:t xml:space="preserve"> </w:t>
      </w:r>
    </w:p>
    <w:p w:rsidR="001D1EE6" w:rsidRDefault="001D1EE6" w:rsidP="00E8030D">
      <w:pPr>
        <w:rPr>
          <w:sz w:val="28"/>
          <w:szCs w:val="28"/>
        </w:rPr>
      </w:pPr>
    </w:p>
    <w:p w:rsidR="00E8030D" w:rsidRPr="00E8030D" w:rsidRDefault="00E8030D" w:rsidP="00E8030D">
      <w:pPr>
        <w:ind w:right="5035"/>
        <w:jc w:val="both"/>
        <w:rPr>
          <w:color w:val="000000" w:themeColor="text1"/>
          <w:sz w:val="28"/>
          <w:szCs w:val="28"/>
        </w:rPr>
      </w:pPr>
      <w:r w:rsidRPr="00E8030D">
        <w:rPr>
          <w:color w:val="000000" w:themeColor="text1"/>
          <w:sz w:val="28"/>
          <w:szCs w:val="28"/>
        </w:rPr>
        <w:t>О внесении изменений в порядок формирования, ведения и обязательного опубликования перечня муниципального имущества Волотовского муниципального района 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об условиях предоставления такого имущества в аренду</w:t>
      </w:r>
    </w:p>
    <w:p w:rsidR="00E8030D" w:rsidRDefault="00E8030D" w:rsidP="00E8030D">
      <w:pPr>
        <w:ind w:right="5035"/>
        <w:jc w:val="both"/>
        <w:rPr>
          <w:color w:val="000000" w:themeColor="text1"/>
          <w:sz w:val="28"/>
          <w:szCs w:val="28"/>
        </w:rPr>
      </w:pPr>
    </w:p>
    <w:p w:rsidR="00E8030D" w:rsidRDefault="00E8030D" w:rsidP="00E8030D">
      <w:pPr>
        <w:ind w:right="5035"/>
        <w:jc w:val="both"/>
        <w:rPr>
          <w:color w:val="000000" w:themeColor="text1"/>
          <w:sz w:val="28"/>
          <w:szCs w:val="28"/>
        </w:rPr>
      </w:pPr>
    </w:p>
    <w:p w:rsidR="008C3B01" w:rsidRPr="008C3B01" w:rsidRDefault="008C3B01" w:rsidP="008C3B01">
      <w:pPr>
        <w:keepNext/>
        <w:ind w:firstLine="709"/>
        <w:jc w:val="both"/>
        <w:outlineLvl w:val="0"/>
        <w:rPr>
          <w:bCs/>
          <w:sz w:val="28"/>
          <w:szCs w:val="28"/>
        </w:rPr>
      </w:pPr>
      <w:r w:rsidRPr="008C3B01">
        <w:rPr>
          <w:bCs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Волотовского муниципального района</w:t>
      </w:r>
    </w:p>
    <w:p w:rsidR="00E8030D" w:rsidRPr="00E8030D" w:rsidRDefault="00E8030D" w:rsidP="00E8030D">
      <w:pPr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E8030D">
        <w:rPr>
          <w:color w:val="000000" w:themeColor="text1"/>
          <w:sz w:val="28"/>
          <w:szCs w:val="28"/>
        </w:rPr>
        <w:t xml:space="preserve">Дума Волотовского муниципального района </w:t>
      </w:r>
    </w:p>
    <w:p w:rsidR="00E8030D" w:rsidRPr="00E8030D" w:rsidRDefault="00E8030D" w:rsidP="00E8030D">
      <w:pPr>
        <w:ind w:firstLine="709"/>
        <w:jc w:val="both"/>
        <w:outlineLvl w:val="0"/>
        <w:rPr>
          <w:b/>
          <w:color w:val="000000" w:themeColor="text1"/>
          <w:sz w:val="28"/>
          <w:szCs w:val="28"/>
        </w:rPr>
      </w:pPr>
      <w:r w:rsidRPr="00E8030D">
        <w:rPr>
          <w:b/>
          <w:color w:val="000000" w:themeColor="text1"/>
          <w:sz w:val="28"/>
          <w:szCs w:val="28"/>
        </w:rPr>
        <w:t xml:space="preserve">РЕШИЛА: </w:t>
      </w:r>
    </w:p>
    <w:p w:rsidR="00E8030D" w:rsidRPr="00E8030D" w:rsidRDefault="00E8030D" w:rsidP="00E8030D">
      <w:pPr>
        <w:numPr>
          <w:ilvl w:val="0"/>
          <w:numId w:val="5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E8030D">
        <w:rPr>
          <w:color w:val="000000" w:themeColor="text1"/>
          <w:sz w:val="28"/>
          <w:szCs w:val="28"/>
        </w:rPr>
        <w:t xml:space="preserve">Внести в порядок формирования, ведения и обязательного опубликования перечня муниципального имущества Волотовского муниципального района 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об условиях предоставления такого </w:t>
      </w:r>
      <w:r w:rsidRPr="00E8030D">
        <w:rPr>
          <w:color w:val="000000" w:themeColor="text1"/>
          <w:sz w:val="28"/>
          <w:szCs w:val="28"/>
        </w:rPr>
        <w:lastRenderedPageBreak/>
        <w:t>имущества в аренду, утвержденного решением Думы Волотовского муниципального района от 29.08.2016 №</w:t>
      </w:r>
      <w:r w:rsidR="00A56D9B">
        <w:rPr>
          <w:color w:val="000000" w:themeColor="text1"/>
          <w:sz w:val="28"/>
          <w:szCs w:val="28"/>
        </w:rPr>
        <w:t xml:space="preserve"> </w:t>
      </w:r>
      <w:r w:rsidRPr="00E8030D">
        <w:rPr>
          <w:color w:val="000000" w:themeColor="text1"/>
          <w:sz w:val="28"/>
          <w:szCs w:val="28"/>
        </w:rPr>
        <w:t>85, следующие изменения:</w:t>
      </w:r>
    </w:p>
    <w:p w:rsidR="00E8030D" w:rsidRPr="00E8030D" w:rsidRDefault="00E8030D" w:rsidP="00E8030D">
      <w:pPr>
        <w:numPr>
          <w:ilvl w:val="1"/>
          <w:numId w:val="6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E8030D">
        <w:rPr>
          <w:color w:val="000000" w:themeColor="text1"/>
          <w:sz w:val="28"/>
          <w:szCs w:val="28"/>
        </w:rPr>
        <w:t xml:space="preserve">пункт 1.3 изложить в следующей редакции: «1.3. </w:t>
      </w:r>
      <w:proofErr w:type="gramStart"/>
      <w:r w:rsidRPr="00E8030D">
        <w:rPr>
          <w:color w:val="000000" w:themeColor="text1"/>
          <w:sz w:val="28"/>
          <w:szCs w:val="28"/>
        </w:rPr>
        <w:t>В Перечень может быть включено как движимое, так и недвижимое муниципальное имущество Волотовского муниципального района, свободное от прав третьих лиц (за исключением имущественных прав субъектов малого и среднего предпринимательства), в том числе земельные участки (за исключением земельных участков, предназначенных для ведения личного подсобного хозяйства, огородничества, садоводства, индивидуального жилищного строительства), здания, строения, сооружения, нежилые помещения, оборудование, машины, механизмы, установки, транспортные средства</w:t>
      </w:r>
      <w:proofErr w:type="gramEnd"/>
      <w:r w:rsidRPr="00E8030D">
        <w:rPr>
          <w:color w:val="000000" w:themeColor="text1"/>
          <w:sz w:val="28"/>
          <w:szCs w:val="28"/>
        </w:rPr>
        <w:t xml:space="preserve">, инвентарь, инструменты.  В указанный перечень не включаются земельные участки, предусмотренные </w:t>
      </w:r>
      <w:hyperlink r:id="rId7" w:history="1">
        <w:r w:rsidRPr="00E8030D">
          <w:rPr>
            <w:rStyle w:val="a8"/>
            <w:color w:val="000000" w:themeColor="text1"/>
            <w:sz w:val="28"/>
            <w:szCs w:val="28"/>
            <w:u w:val="none"/>
          </w:rPr>
          <w:t>подпунктами 1</w:t>
        </w:r>
      </w:hyperlink>
      <w:r w:rsidRPr="00E8030D">
        <w:rPr>
          <w:color w:val="000000" w:themeColor="text1"/>
          <w:sz w:val="28"/>
          <w:szCs w:val="28"/>
        </w:rPr>
        <w:t xml:space="preserve"> - </w:t>
      </w:r>
      <w:hyperlink r:id="rId8" w:history="1">
        <w:r w:rsidRPr="00E8030D">
          <w:rPr>
            <w:rStyle w:val="a8"/>
            <w:color w:val="000000" w:themeColor="text1"/>
            <w:sz w:val="28"/>
            <w:szCs w:val="28"/>
            <w:u w:val="none"/>
          </w:rPr>
          <w:t>10</w:t>
        </w:r>
      </w:hyperlink>
      <w:r w:rsidRPr="00E8030D">
        <w:rPr>
          <w:color w:val="000000" w:themeColor="text1"/>
          <w:sz w:val="28"/>
          <w:szCs w:val="28"/>
        </w:rPr>
        <w:t xml:space="preserve">, </w:t>
      </w:r>
      <w:hyperlink r:id="rId9" w:history="1">
        <w:r w:rsidRPr="00E8030D">
          <w:rPr>
            <w:rStyle w:val="a8"/>
            <w:color w:val="000000" w:themeColor="text1"/>
            <w:sz w:val="28"/>
            <w:szCs w:val="28"/>
            <w:u w:val="none"/>
          </w:rPr>
          <w:t>13</w:t>
        </w:r>
      </w:hyperlink>
      <w:r w:rsidRPr="00E8030D">
        <w:rPr>
          <w:color w:val="000000" w:themeColor="text1"/>
          <w:sz w:val="28"/>
          <w:szCs w:val="28"/>
        </w:rPr>
        <w:t xml:space="preserve"> - </w:t>
      </w:r>
      <w:hyperlink r:id="rId10" w:history="1">
        <w:r w:rsidRPr="00E8030D">
          <w:rPr>
            <w:rStyle w:val="a8"/>
            <w:color w:val="000000" w:themeColor="text1"/>
            <w:sz w:val="28"/>
            <w:szCs w:val="28"/>
            <w:u w:val="none"/>
          </w:rPr>
          <w:t>15</w:t>
        </w:r>
      </w:hyperlink>
      <w:r w:rsidRPr="00E8030D">
        <w:rPr>
          <w:color w:val="000000" w:themeColor="text1"/>
          <w:sz w:val="28"/>
          <w:szCs w:val="28"/>
        </w:rPr>
        <w:t xml:space="preserve">, </w:t>
      </w:r>
      <w:hyperlink r:id="rId11" w:history="1">
        <w:r w:rsidRPr="00E8030D">
          <w:rPr>
            <w:rStyle w:val="a8"/>
            <w:color w:val="000000" w:themeColor="text1"/>
            <w:sz w:val="28"/>
            <w:szCs w:val="28"/>
            <w:u w:val="none"/>
          </w:rPr>
          <w:t>18</w:t>
        </w:r>
      </w:hyperlink>
      <w:r w:rsidRPr="00E8030D">
        <w:rPr>
          <w:color w:val="000000" w:themeColor="text1"/>
          <w:sz w:val="28"/>
          <w:szCs w:val="28"/>
        </w:rPr>
        <w:t xml:space="preserve"> и </w:t>
      </w:r>
      <w:hyperlink r:id="rId12" w:history="1">
        <w:r w:rsidRPr="00E8030D">
          <w:rPr>
            <w:rStyle w:val="a8"/>
            <w:color w:val="000000" w:themeColor="text1"/>
            <w:sz w:val="28"/>
            <w:szCs w:val="28"/>
            <w:u w:val="none"/>
          </w:rPr>
          <w:t>19 пункта 8 статьи 39.11</w:t>
        </w:r>
      </w:hyperlink>
      <w:r w:rsidRPr="00E8030D">
        <w:rPr>
          <w:color w:val="000000" w:themeColor="text1"/>
          <w:sz w:val="28"/>
          <w:szCs w:val="28"/>
        </w:rPr>
        <w:t xml:space="preserve"> Земельного кодекса Российской Федерации, за исключением земельных участков, предоставленных в аренду субъектам малого и среднего предпринимательства</w:t>
      </w:r>
      <w:proofErr w:type="gramStart"/>
      <w:r w:rsidRPr="00E8030D">
        <w:rPr>
          <w:color w:val="000000" w:themeColor="text1"/>
          <w:sz w:val="28"/>
          <w:szCs w:val="28"/>
        </w:rPr>
        <w:t>.</w:t>
      </w:r>
      <w:proofErr w:type="gramEnd"/>
      <w:r w:rsidRPr="00E8030D">
        <w:rPr>
          <w:color w:val="000000" w:themeColor="text1"/>
          <w:sz w:val="28"/>
          <w:szCs w:val="28"/>
        </w:rPr>
        <w:t xml:space="preserve"> (</w:t>
      </w:r>
      <w:proofErr w:type="gramStart"/>
      <w:r w:rsidRPr="00E8030D">
        <w:rPr>
          <w:color w:val="000000" w:themeColor="text1"/>
          <w:sz w:val="28"/>
          <w:szCs w:val="28"/>
        </w:rPr>
        <w:t>д</w:t>
      </w:r>
      <w:proofErr w:type="gramEnd"/>
      <w:r w:rsidRPr="00E8030D">
        <w:rPr>
          <w:color w:val="000000" w:themeColor="text1"/>
          <w:sz w:val="28"/>
          <w:szCs w:val="28"/>
        </w:rPr>
        <w:t>алее - имущество).</w:t>
      </w:r>
    </w:p>
    <w:p w:rsidR="00E8030D" w:rsidRPr="00E8030D" w:rsidRDefault="00E8030D" w:rsidP="00E8030D">
      <w:pPr>
        <w:numPr>
          <w:ilvl w:val="1"/>
          <w:numId w:val="6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E8030D">
        <w:rPr>
          <w:color w:val="000000" w:themeColor="text1"/>
          <w:sz w:val="28"/>
          <w:szCs w:val="28"/>
        </w:rPr>
        <w:t xml:space="preserve">Пункт 1.4. изложить в следующей редакции: «1.4. </w:t>
      </w:r>
      <w:proofErr w:type="gramStart"/>
      <w:r w:rsidRPr="00E8030D">
        <w:rPr>
          <w:color w:val="000000" w:themeColor="text1"/>
          <w:sz w:val="28"/>
          <w:szCs w:val="28"/>
        </w:rPr>
        <w:t>КУМИ утверждает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с ежегодным до 1 ноября текущего года дополнением такого перечня муниципальным имуществом.</w:t>
      </w:r>
      <w:proofErr w:type="gramEnd"/>
      <w:r w:rsidRPr="00E8030D">
        <w:rPr>
          <w:color w:val="000000" w:themeColor="text1"/>
          <w:sz w:val="28"/>
          <w:szCs w:val="28"/>
        </w:rPr>
        <w:t xml:space="preserve"> </w:t>
      </w:r>
      <w:proofErr w:type="gramStart"/>
      <w:r w:rsidRPr="00E8030D">
        <w:rPr>
          <w:color w:val="000000" w:themeColor="text1"/>
          <w:sz w:val="28"/>
          <w:szCs w:val="28"/>
        </w:rPr>
        <w:t xml:space="preserve">Включенное в Перечень имущество,  используется в целях предоставления его во владение и (или) в пользование на долгосрочной основе (в том числе по </w:t>
      </w:r>
      <w:hyperlink r:id="rId13" w:history="1">
        <w:r w:rsidRPr="00E8030D">
          <w:rPr>
            <w:rStyle w:val="a8"/>
            <w:color w:val="000000" w:themeColor="text1"/>
            <w:sz w:val="28"/>
            <w:szCs w:val="28"/>
            <w:u w:val="none"/>
          </w:rPr>
          <w:t>льготным ставкам</w:t>
        </w:r>
      </w:hyperlink>
      <w:r w:rsidRPr="00E8030D">
        <w:rPr>
          <w:color w:val="000000" w:themeColor="text1"/>
          <w:sz w:val="28"/>
          <w:szCs w:val="28"/>
        </w:rPr>
        <w:t xml:space="preserve">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может быть отчуждено на возмездной основе в собственность субъектов малого и среднего предпринимательства в соответствии с Федеральным</w:t>
      </w:r>
      <w:proofErr w:type="gramEnd"/>
      <w:r w:rsidRPr="00E8030D">
        <w:rPr>
          <w:color w:val="000000" w:themeColor="text1"/>
          <w:sz w:val="28"/>
          <w:szCs w:val="28"/>
        </w:rPr>
        <w:t xml:space="preserve"> </w:t>
      </w:r>
      <w:hyperlink r:id="rId14" w:history="1">
        <w:r w:rsidRPr="00E8030D">
          <w:rPr>
            <w:rStyle w:val="a8"/>
            <w:color w:val="000000" w:themeColor="text1"/>
            <w:sz w:val="28"/>
            <w:szCs w:val="28"/>
            <w:u w:val="none"/>
          </w:rPr>
          <w:t>законом</w:t>
        </w:r>
      </w:hyperlink>
      <w:r w:rsidR="009466AE">
        <w:rPr>
          <w:color w:val="000000" w:themeColor="text1"/>
          <w:sz w:val="28"/>
          <w:szCs w:val="28"/>
        </w:rPr>
        <w:t xml:space="preserve"> от 22 июля 2008 года №</w:t>
      </w:r>
      <w:r w:rsidRPr="00E8030D">
        <w:rPr>
          <w:color w:val="000000" w:themeColor="text1"/>
          <w:sz w:val="28"/>
          <w:szCs w:val="28"/>
        </w:rPr>
        <w:t xml:space="preserve"> 159-ФЗ 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предпринимательства.</w:t>
      </w:r>
    </w:p>
    <w:p w:rsidR="00E8030D" w:rsidRPr="00922C81" w:rsidRDefault="00E8030D" w:rsidP="00922C81">
      <w:pPr>
        <w:ind w:firstLine="709"/>
        <w:jc w:val="both"/>
        <w:outlineLvl w:val="0"/>
        <w:rPr>
          <w:bCs/>
          <w:sz w:val="28"/>
          <w:szCs w:val="28"/>
        </w:rPr>
      </w:pPr>
      <w:r w:rsidRPr="00E8030D">
        <w:rPr>
          <w:color w:val="000000" w:themeColor="text1"/>
          <w:sz w:val="28"/>
          <w:szCs w:val="28"/>
        </w:rPr>
        <w:t xml:space="preserve">2. </w:t>
      </w:r>
      <w:r w:rsidR="00922C81" w:rsidRPr="00FE3D02">
        <w:rPr>
          <w:bCs/>
          <w:sz w:val="28"/>
          <w:szCs w:val="28"/>
        </w:rPr>
        <w:t>Настоящее решение опубликовать в муниципальной газете «Волотовский вестник» и разместить на официальном сайте Администрации муниципального района в информационно-телекоммуникационной сети «Интернет».</w:t>
      </w:r>
    </w:p>
    <w:p w:rsidR="00E8030D" w:rsidRDefault="00E8030D" w:rsidP="00E8030D">
      <w:pPr>
        <w:autoSpaceDE w:val="0"/>
        <w:autoSpaceDN w:val="0"/>
        <w:ind w:firstLine="709"/>
        <w:jc w:val="both"/>
        <w:rPr>
          <w:sz w:val="28"/>
          <w:szCs w:val="20"/>
        </w:rPr>
      </w:pPr>
    </w:p>
    <w:p w:rsidR="00E8030D" w:rsidRDefault="00E8030D" w:rsidP="00116E34">
      <w:pPr>
        <w:autoSpaceDE w:val="0"/>
        <w:autoSpaceDN w:val="0"/>
        <w:jc w:val="both"/>
        <w:rPr>
          <w:sz w:val="28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8030D" w:rsidRPr="00E8030D" w:rsidTr="00A76DC8">
        <w:trPr>
          <w:trHeight w:val="1262"/>
        </w:trPr>
        <w:tc>
          <w:tcPr>
            <w:tcW w:w="4785" w:type="dxa"/>
          </w:tcPr>
          <w:p w:rsidR="00E8030D" w:rsidRPr="00E8030D" w:rsidRDefault="00E8030D" w:rsidP="00E8030D">
            <w:pPr>
              <w:rPr>
                <w:b/>
                <w:sz w:val="28"/>
                <w:szCs w:val="28"/>
              </w:rPr>
            </w:pPr>
            <w:r w:rsidRPr="00E8030D">
              <w:rPr>
                <w:b/>
                <w:sz w:val="28"/>
                <w:szCs w:val="28"/>
              </w:rPr>
              <w:t xml:space="preserve">Глава </w:t>
            </w:r>
          </w:p>
          <w:p w:rsidR="00E8030D" w:rsidRPr="00E8030D" w:rsidRDefault="00E8030D" w:rsidP="00E8030D">
            <w:pPr>
              <w:rPr>
                <w:b/>
                <w:sz w:val="28"/>
                <w:szCs w:val="28"/>
              </w:rPr>
            </w:pPr>
            <w:r w:rsidRPr="00E8030D">
              <w:rPr>
                <w:b/>
                <w:sz w:val="28"/>
                <w:szCs w:val="28"/>
              </w:rPr>
              <w:t xml:space="preserve">муниципального  района                        </w:t>
            </w:r>
            <w:r w:rsidRPr="00E8030D">
              <w:rPr>
                <w:b/>
                <w:sz w:val="28"/>
                <w:szCs w:val="28"/>
              </w:rPr>
              <w:tab/>
              <w:t xml:space="preserve">                               А.И. </w:t>
            </w:r>
            <w:proofErr w:type="spellStart"/>
            <w:r w:rsidRPr="00E8030D">
              <w:rPr>
                <w:b/>
                <w:sz w:val="28"/>
                <w:szCs w:val="28"/>
              </w:rPr>
              <w:t>Лыжов</w:t>
            </w:r>
            <w:proofErr w:type="spellEnd"/>
          </w:p>
          <w:p w:rsidR="00E8030D" w:rsidRPr="00E8030D" w:rsidRDefault="00E8030D" w:rsidP="00E8030D">
            <w:pPr>
              <w:rPr>
                <w:b/>
                <w:sz w:val="28"/>
                <w:szCs w:val="28"/>
              </w:rPr>
            </w:pPr>
          </w:p>
          <w:p w:rsidR="00E8030D" w:rsidRPr="00E8030D" w:rsidRDefault="00E8030D" w:rsidP="00E8030D">
            <w:pPr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  <w:hideMark/>
          </w:tcPr>
          <w:p w:rsidR="00E8030D" w:rsidRPr="00E8030D" w:rsidRDefault="00E8030D" w:rsidP="00E8030D">
            <w:pPr>
              <w:rPr>
                <w:b/>
                <w:sz w:val="28"/>
                <w:szCs w:val="28"/>
              </w:rPr>
            </w:pPr>
            <w:r w:rsidRPr="00E8030D">
              <w:rPr>
                <w:b/>
                <w:sz w:val="28"/>
                <w:szCs w:val="28"/>
              </w:rPr>
              <w:t xml:space="preserve">Председатель Думы Волотовского муниципального района </w:t>
            </w:r>
          </w:p>
          <w:p w:rsidR="00E8030D" w:rsidRPr="00E8030D" w:rsidRDefault="00E8030D" w:rsidP="00E8030D">
            <w:pPr>
              <w:jc w:val="right"/>
              <w:rPr>
                <w:b/>
                <w:sz w:val="28"/>
                <w:szCs w:val="28"/>
              </w:rPr>
            </w:pPr>
            <w:r w:rsidRPr="00E8030D">
              <w:rPr>
                <w:b/>
                <w:sz w:val="28"/>
                <w:szCs w:val="28"/>
              </w:rPr>
              <w:t>Г.А. Лебедева</w:t>
            </w:r>
          </w:p>
        </w:tc>
      </w:tr>
    </w:tbl>
    <w:p w:rsidR="00E8030D" w:rsidRPr="00116E34" w:rsidRDefault="00E8030D" w:rsidP="00116E34">
      <w:pPr>
        <w:autoSpaceDE w:val="0"/>
        <w:autoSpaceDN w:val="0"/>
        <w:jc w:val="both"/>
        <w:rPr>
          <w:sz w:val="28"/>
          <w:szCs w:val="20"/>
        </w:rPr>
      </w:pPr>
    </w:p>
    <w:sectPr w:rsidR="00E8030D" w:rsidRPr="00116E34" w:rsidSect="00894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F1217"/>
    <w:multiLevelType w:val="multilevel"/>
    <w:tmpl w:val="C6CE7C34"/>
    <w:lvl w:ilvl="0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>
    <w:nsid w:val="3CC76504"/>
    <w:multiLevelType w:val="hybridMultilevel"/>
    <w:tmpl w:val="2EFE150E"/>
    <w:lvl w:ilvl="0" w:tplc="F6F25F0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493131F4"/>
    <w:multiLevelType w:val="hybridMultilevel"/>
    <w:tmpl w:val="F210F566"/>
    <w:lvl w:ilvl="0" w:tplc="995A88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F407FEC"/>
    <w:multiLevelType w:val="multilevel"/>
    <w:tmpl w:val="8CCCFD58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41" w:hanging="9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7" w:hanging="9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7D9920C3"/>
    <w:multiLevelType w:val="hybridMultilevel"/>
    <w:tmpl w:val="16121B72"/>
    <w:lvl w:ilvl="0" w:tplc="E09A1466">
      <w:start w:val="1"/>
      <w:numFmt w:val="decimal"/>
      <w:lvlText w:val="%1."/>
      <w:lvlJc w:val="center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AD9"/>
    <w:rsid w:val="00040778"/>
    <w:rsid w:val="000578D1"/>
    <w:rsid w:val="00065353"/>
    <w:rsid w:val="0009191D"/>
    <w:rsid w:val="000979E5"/>
    <w:rsid w:val="00097E06"/>
    <w:rsid w:val="000E147D"/>
    <w:rsid w:val="000E2667"/>
    <w:rsid w:val="000F475F"/>
    <w:rsid w:val="00115B32"/>
    <w:rsid w:val="00116E34"/>
    <w:rsid w:val="00152076"/>
    <w:rsid w:val="00162777"/>
    <w:rsid w:val="001A6FA2"/>
    <w:rsid w:val="001B1D41"/>
    <w:rsid w:val="001B3117"/>
    <w:rsid w:val="001D1EE6"/>
    <w:rsid w:val="00286E56"/>
    <w:rsid w:val="00294022"/>
    <w:rsid w:val="00340351"/>
    <w:rsid w:val="003A144E"/>
    <w:rsid w:val="00402DC2"/>
    <w:rsid w:val="00407AFD"/>
    <w:rsid w:val="0045717F"/>
    <w:rsid w:val="0046333F"/>
    <w:rsid w:val="00484F9C"/>
    <w:rsid w:val="00542643"/>
    <w:rsid w:val="00543D8E"/>
    <w:rsid w:val="00575856"/>
    <w:rsid w:val="00592CD0"/>
    <w:rsid w:val="005E41CA"/>
    <w:rsid w:val="005F576D"/>
    <w:rsid w:val="00626795"/>
    <w:rsid w:val="00691358"/>
    <w:rsid w:val="006A655D"/>
    <w:rsid w:val="006B67B6"/>
    <w:rsid w:val="006F6152"/>
    <w:rsid w:val="00714AA6"/>
    <w:rsid w:val="00720008"/>
    <w:rsid w:val="0076599E"/>
    <w:rsid w:val="007807B4"/>
    <w:rsid w:val="00781CE7"/>
    <w:rsid w:val="007A41A6"/>
    <w:rsid w:val="0080383A"/>
    <w:rsid w:val="00813161"/>
    <w:rsid w:val="00833B78"/>
    <w:rsid w:val="00894BC2"/>
    <w:rsid w:val="008A25F0"/>
    <w:rsid w:val="008C3B01"/>
    <w:rsid w:val="008C592F"/>
    <w:rsid w:val="008D259E"/>
    <w:rsid w:val="008F546F"/>
    <w:rsid w:val="00922C81"/>
    <w:rsid w:val="009249E8"/>
    <w:rsid w:val="009466AE"/>
    <w:rsid w:val="00995273"/>
    <w:rsid w:val="009D7631"/>
    <w:rsid w:val="00A17B13"/>
    <w:rsid w:val="00A46924"/>
    <w:rsid w:val="00A56D9B"/>
    <w:rsid w:val="00A60B38"/>
    <w:rsid w:val="00A969F0"/>
    <w:rsid w:val="00AC3058"/>
    <w:rsid w:val="00AC3E41"/>
    <w:rsid w:val="00B12D3F"/>
    <w:rsid w:val="00B324DA"/>
    <w:rsid w:val="00B95494"/>
    <w:rsid w:val="00BA5142"/>
    <w:rsid w:val="00BB5487"/>
    <w:rsid w:val="00BD078B"/>
    <w:rsid w:val="00BD7E6A"/>
    <w:rsid w:val="00C449D3"/>
    <w:rsid w:val="00C50CC4"/>
    <w:rsid w:val="00C62E35"/>
    <w:rsid w:val="00C6571C"/>
    <w:rsid w:val="00CB014D"/>
    <w:rsid w:val="00D00C98"/>
    <w:rsid w:val="00D06CD6"/>
    <w:rsid w:val="00D30056"/>
    <w:rsid w:val="00D75AD9"/>
    <w:rsid w:val="00DE2A95"/>
    <w:rsid w:val="00E54B82"/>
    <w:rsid w:val="00E72186"/>
    <w:rsid w:val="00E7535C"/>
    <w:rsid w:val="00E8030D"/>
    <w:rsid w:val="00EB5819"/>
    <w:rsid w:val="00F34E67"/>
    <w:rsid w:val="00F46F62"/>
    <w:rsid w:val="00F668C1"/>
    <w:rsid w:val="00FC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5AD9"/>
    <w:pPr>
      <w:keepNext/>
      <w:jc w:val="center"/>
      <w:outlineLvl w:val="0"/>
    </w:pPr>
    <w:rPr>
      <w:b/>
      <w:bCs/>
      <w:sz w:val="4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3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D75AD9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5AD9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D75A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D75AD9"/>
    <w:pPr>
      <w:spacing w:line="360" w:lineRule="auto"/>
      <w:jc w:val="center"/>
    </w:pPr>
    <w:rPr>
      <w:b/>
      <w:bCs/>
      <w:sz w:val="28"/>
    </w:rPr>
  </w:style>
  <w:style w:type="paragraph" w:styleId="a4">
    <w:name w:val="List Paragraph"/>
    <w:basedOn w:val="a"/>
    <w:uiPriority w:val="34"/>
    <w:qFormat/>
    <w:rsid w:val="00C449D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C30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305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720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E7535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customStyle="1" w:styleId="11">
    <w:name w:val="Сетка таблицы1"/>
    <w:basedOn w:val="a1"/>
    <w:next w:val="a7"/>
    <w:uiPriority w:val="59"/>
    <w:rsid w:val="0004077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rsid w:val="00E803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5AD9"/>
    <w:pPr>
      <w:keepNext/>
      <w:jc w:val="center"/>
      <w:outlineLvl w:val="0"/>
    </w:pPr>
    <w:rPr>
      <w:b/>
      <w:bCs/>
      <w:sz w:val="4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3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D75AD9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5AD9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D75A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D75AD9"/>
    <w:pPr>
      <w:spacing w:line="360" w:lineRule="auto"/>
      <w:jc w:val="center"/>
    </w:pPr>
    <w:rPr>
      <w:b/>
      <w:bCs/>
      <w:sz w:val="28"/>
    </w:rPr>
  </w:style>
  <w:style w:type="paragraph" w:styleId="a4">
    <w:name w:val="List Paragraph"/>
    <w:basedOn w:val="a"/>
    <w:uiPriority w:val="34"/>
    <w:qFormat/>
    <w:rsid w:val="00C449D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C30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305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720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E7535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customStyle="1" w:styleId="11">
    <w:name w:val="Сетка таблицы1"/>
    <w:basedOn w:val="a1"/>
    <w:next w:val="a7"/>
    <w:uiPriority w:val="59"/>
    <w:rsid w:val="0004077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rsid w:val="00E803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2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E051A232C8B8C548568028618F184DDF4268DFDA9419C5DB4169096E23DF608D8E5D4F4E880938F28A20E54C0E9CB8F7A8F0E7CCO45BH" TargetMode="External"/><Relationship Id="rId13" Type="http://schemas.openxmlformats.org/officeDocument/2006/relationships/hyperlink" Target="consultantplus://offline/ref=BD1B4EE94CB3FAA5C9BCAB95D26085C5606508595096EC7D45AA8F0EB21C8E0893EFDD66EA21614CD2924E5EC57ACDC7E06CE50A09F2ECDCj2UF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BE051A232C8B8C548568028618F184DDF4268DFDA9419C5DB4169096E23DF608D8E5D484B880367F79F31BD400885A6F3B2ECE5CD43O358H" TargetMode="External"/><Relationship Id="rId12" Type="http://schemas.openxmlformats.org/officeDocument/2006/relationships/hyperlink" Target="consultantplus://offline/ref=CBE051A232C8B8C548568028618F184DDF4268DFDA9419C5DB4169096E23DF608D8E5D4F4E810938F28A20E54C0E9CB8F7A8F0E7CCO45B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CBE051A232C8B8C548568028618F184DDF4268DFDA9419C5DB4169096E23DF608D8E5D4F4E800938F28A20E54C0E9CB8F7A8F0E7CCO45B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BE051A232C8B8C548568028618F184DDF4268DFDA9419C5DB4169096E23DF608D8E5D4F4E8D0938F28A20E54C0E9CB8F7A8F0E7CCO45B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BE051A232C8B8C548568028618F184DDF4268DFDA9419C5DB4169096E23DF608D8E5D4F4E8B0938F28A20E54C0E9CB8F7A8F0E7CCO45BH" TargetMode="External"/><Relationship Id="rId14" Type="http://schemas.openxmlformats.org/officeDocument/2006/relationships/hyperlink" Target="consultantplus://offline/ref=BD1B4EE94CB3FAA5C9BCAB95D26085C56165015D549FEC7D45AA8F0EB21C8E0881EF856AEB267F4DD587180F80j2U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Малышева Дарья Николаевна</cp:lastModifiedBy>
  <cp:revision>22</cp:revision>
  <cp:lastPrinted>2019-10-01T12:46:00Z</cp:lastPrinted>
  <dcterms:created xsi:type="dcterms:W3CDTF">2019-09-05T13:04:00Z</dcterms:created>
  <dcterms:modified xsi:type="dcterms:W3CDTF">2019-10-01T12:47:00Z</dcterms:modified>
</cp:coreProperties>
</file>