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8B" w:rsidRPr="00561B8A" w:rsidRDefault="000A2B8B" w:rsidP="000A2B8B">
      <w:pPr>
        <w:ind w:right="-142"/>
        <w:jc w:val="center"/>
        <w:rPr>
          <w:sz w:val="28"/>
          <w:szCs w:val="28"/>
        </w:rPr>
      </w:pPr>
      <w:r w:rsidRPr="00561B8A">
        <w:rPr>
          <w:noProof/>
        </w:rPr>
        <w:drawing>
          <wp:inline distT="0" distB="0" distL="0" distR="0" wp14:anchorId="5C56D20E" wp14:editId="09C5555B">
            <wp:extent cx="638175" cy="1009650"/>
            <wp:effectExtent l="0" t="0" r="9525" b="0"/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B8B" w:rsidRPr="00561B8A" w:rsidRDefault="000A2B8B" w:rsidP="000A2B8B">
      <w:pPr>
        <w:ind w:right="-142"/>
        <w:jc w:val="center"/>
        <w:rPr>
          <w:sz w:val="28"/>
          <w:szCs w:val="28"/>
        </w:rPr>
      </w:pPr>
      <w:r w:rsidRPr="00561B8A">
        <w:rPr>
          <w:sz w:val="28"/>
          <w:szCs w:val="28"/>
        </w:rPr>
        <w:t>Российская Федерация</w:t>
      </w:r>
    </w:p>
    <w:p w:rsidR="000A2B8B" w:rsidRPr="00561B8A" w:rsidRDefault="000A2B8B" w:rsidP="000A2B8B">
      <w:pPr>
        <w:ind w:right="-142"/>
        <w:jc w:val="center"/>
        <w:rPr>
          <w:sz w:val="28"/>
          <w:szCs w:val="28"/>
        </w:rPr>
      </w:pPr>
      <w:r w:rsidRPr="00561B8A">
        <w:rPr>
          <w:sz w:val="28"/>
          <w:szCs w:val="28"/>
        </w:rPr>
        <w:t>Новгородская область</w:t>
      </w:r>
    </w:p>
    <w:p w:rsidR="000A2B8B" w:rsidRPr="00561B8A" w:rsidRDefault="000A2B8B" w:rsidP="000A2B8B">
      <w:pPr>
        <w:ind w:right="-142"/>
        <w:jc w:val="center"/>
        <w:rPr>
          <w:sz w:val="28"/>
          <w:szCs w:val="28"/>
        </w:rPr>
      </w:pPr>
    </w:p>
    <w:p w:rsidR="000A2B8B" w:rsidRPr="00561B8A" w:rsidRDefault="000A2B8B" w:rsidP="000A2B8B">
      <w:pPr>
        <w:ind w:right="-142"/>
        <w:jc w:val="center"/>
        <w:rPr>
          <w:sz w:val="28"/>
          <w:szCs w:val="28"/>
        </w:rPr>
      </w:pPr>
      <w:r w:rsidRPr="00561B8A">
        <w:rPr>
          <w:sz w:val="28"/>
          <w:szCs w:val="28"/>
        </w:rPr>
        <w:t>ДУМА ВОЛОТОВСКОГО МУНИЦИПАЛЬНОГО ОКРУГА</w:t>
      </w:r>
    </w:p>
    <w:p w:rsidR="000A2B8B" w:rsidRPr="00561B8A" w:rsidRDefault="000A2B8B" w:rsidP="000A2B8B">
      <w:pPr>
        <w:ind w:right="-142"/>
        <w:jc w:val="center"/>
        <w:rPr>
          <w:sz w:val="28"/>
          <w:szCs w:val="28"/>
        </w:rPr>
      </w:pPr>
    </w:p>
    <w:p w:rsidR="000A2B8B" w:rsidRPr="00561B8A" w:rsidRDefault="000A2B8B" w:rsidP="000A2B8B">
      <w:pPr>
        <w:jc w:val="center"/>
        <w:rPr>
          <w:b/>
          <w:sz w:val="28"/>
          <w:szCs w:val="28"/>
        </w:rPr>
      </w:pPr>
      <w:r w:rsidRPr="00561B8A">
        <w:rPr>
          <w:b/>
          <w:sz w:val="28"/>
          <w:szCs w:val="28"/>
        </w:rPr>
        <w:t>Р Е Ш Е Н И Е</w:t>
      </w:r>
    </w:p>
    <w:p w:rsidR="000A2B8B" w:rsidRPr="00FF358E" w:rsidRDefault="000A2B8B" w:rsidP="000A2B8B">
      <w:pPr>
        <w:keepNext/>
        <w:keepLines/>
        <w:jc w:val="both"/>
        <w:rPr>
          <w:sz w:val="28"/>
          <w:szCs w:val="28"/>
        </w:rPr>
      </w:pPr>
    </w:p>
    <w:p w:rsidR="000A2B8B" w:rsidRPr="00FF358E" w:rsidRDefault="000A2B8B" w:rsidP="000A2B8B">
      <w:pPr>
        <w:keepNext/>
        <w:keepLines/>
        <w:jc w:val="both"/>
        <w:rPr>
          <w:sz w:val="28"/>
          <w:szCs w:val="28"/>
        </w:rPr>
      </w:pPr>
    </w:p>
    <w:p w:rsidR="000A2B8B" w:rsidRPr="00FF358E" w:rsidRDefault="000A2B8B" w:rsidP="000A2B8B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26.05.2023  </w:t>
      </w:r>
      <w:r w:rsidRPr="00FF358E">
        <w:rPr>
          <w:sz w:val="28"/>
          <w:szCs w:val="28"/>
        </w:rPr>
        <w:t>№</w:t>
      </w:r>
      <w:proofErr w:type="gramEnd"/>
      <w:r w:rsidRPr="00FF358E">
        <w:rPr>
          <w:sz w:val="28"/>
          <w:szCs w:val="28"/>
        </w:rPr>
        <w:t xml:space="preserve"> </w:t>
      </w:r>
      <w:r>
        <w:rPr>
          <w:sz w:val="28"/>
          <w:szCs w:val="28"/>
        </w:rPr>
        <w:t>313</w:t>
      </w:r>
    </w:p>
    <w:p w:rsidR="000A2B8B" w:rsidRPr="00FF358E" w:rsidRDefault="000A2B8B" w:rsidP="000A2B8B">
      <w:pPr>
        <w:keepNext/>
        <w:keepLines/>
        <w:jc w:val="both"/>
        <w:rPr>
          <w:sz w:val="28"/>
          <w:szCs w:val="28"/>
        </w:rPr>
      </w:pPr>
      <w:r w:rsidRPr="00FF358E">
        <w:rPr>
          <w:sz w:val="28"/>
          <w:szCs w:val="28"/>
        </w:rPr>
        <w:t>п. Волот</w:t>
      </w:r>
    </w:p>
    <w:p w:rsidR="00FD6645" w:rsidRDefault="00FD6645" w:rsidP="00FD6645">
      <w:pPr>
        <w:rPr>
          <w:sz w:val="28"/>
          <w:szCs w:val="28"/>
        </w:rPr>
      </w:pPr>
    </w:p>
    <w:p w:rsidR="00FD6645" w:rsidRDefault="00FD6645" w:rsidP="00FD6645">
      <w:pPr>
        <w:rPr>
          <w:sz w:val="28"/>
          <w:szCs w:val="28"/>
        </w:rPr>
      </w:pPr>
    </w:p>
    <w:tbl>
      <w:tblPr>
        <w:tblW w:w="10073" w:type="dxa"/>
        <w:tblInd w:w="-106" w:type="dxa"/>
        <w:tblLook w:val="01E0" w:firstRow="1" w:lastRow="1" w:firstColumn="1" w:lastColumn="1" w:noHBand="0" w:noVBand="0"/>
      </w:tblPr>
      <w:tblGrid>
        <w:gridCol w:w="4750"/>
        <w:gridCol w:w="5323"/>
      </w:tblGrid>
      <w:tr w:rsidR="00FD6645" w:rsidTr="00264658">
        <w:tc>
          <w:tcPr>
            <w:tcW w:w="4750" w:type="dxa"/>
          </w:tcPr>
          <w:p w:rsidR="00FD6645" w:rsidRPr="00C73F09" w:rsidRDefault="00FD6645" w:rsidP="00264658">
            <w:pPr>
              <w:jc w:val="both"/>
            </w:pPr>
            <w:r>
              <w:rPr>
                <w:sz w:val="28"/>
                <w:szCs w:val="28"/>
              </w:rPr>
              <w:t>О ходе выполнения мероприятий государственной программы Новгородской области «Развитие культуры и архивного дела Новгородской области на 2019 – 2024 годы»</w:t>
            </w:r>
          </w:p>
        </w:tc>
        <w:tc>
          <w:tcPr>
            <w:tcW w:w="5323" w:type="dxa"/>
          </w:tcPr>
          <w:p w:rsidR="00FD6645" w:rsidRPr="00B079BE" w:rsidRDefault="00FD6645" w:rsidP="00264658"/>
        </w:tc>
      </w:tr>
    </w:tbl>
    <w:p w:rsidR="00FD6645" w:rsidRDefault="00FD6645" w:rsidP="00FD6645">
      <w:pPr>
        <w:jc w:val="both"/>
        <w:rPr>
          <w:b/>
          <w:bCs/>
          <w:sz w:val="28"/>
          <w:szCs w:val="28"/>
        </w:rPr>
      </w:pPr>
    </w:p>
    <w:p w:rsidR="00FD6645" w:rsidRDefault="00FD6645" w:rsidP="00FD6645">
      <w:pPr>
        <w:jc w:val="both"/>
        <w:rPr>
          <w:b/>
          <w:bCs/>
          <w:sz w:val="28"/>
          <w:szCs w:val="28"/>
        </w:rPr>
      </w:pPr>
    </w:p>
    <w:p w:rsidR="00FD6645" w:rsidRPr="009F44AB" w:rsidRDefault="00FD6645" w:rsidP="00FD664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11CB5">
        <w:rPr>
          <w:color w:val="000000"/>
          <w:sz w:val="28"/>
          <w:szCs w:val="28"/>
          <w:lang w:eastAsia="en-US"/>
        </w:rPr>
        <w:t>В соответс</w:t>
      </w:r>
      <w:r>
        <w:rPr>
          <w:color w:val="000000"/>
          <w:sz w:val="28"/>
          <w:szCs w:val="28"/>
          <w:lang w:eastAsia="en-US"/>
        </w:rPr>
        <w:t>твии с Федеральным законом от 06.10.</w:t>
      </w:r>
      <w:r w:rsidRPr="00B11CB5">
        <w:rPr>
          <w:color w:val="000000"/>
          <w:sz w:val="28"/>
          <w:szCs w:val="28"/>
          <w:lang w:eastAsia="en-US"/>
        </w:rPr>
        <w:t>2003 №</w:t>
      </w:r>
      <w:r>
        <w:rPr>
          <w:color w:val="000000"/>
          <w:sz w:val="28"/>
          <w:szCs w:val="28"/>
          <w:lang w:eastAsia="en-US"/>
        </w:rPr>
        <w:t xml:space="preserve"> </w:t>
      </w:r>
      <w:r w:rsidRPr="00B11CB5">
        <w:rPr>
          <w:color w:val="000000"/>
          <w:sz w:val="28"/>
          <w:szCs w:val="28"/>
          <w:lang w:eastAsia="en-US"/>
        </w:rPr>
        <w:t>131 – ФЗ «Об общих принципах организации местного самоуправления в Российской Федерации», Уставом Волотовского</w:t>
      </w:r>
      <w:r>
        <w:rPr>
          <w:color w:val="000000"/>
          <w:sz w:val="28"/>
          <w:szCs w:val="28"/>
          <w:lang w:eastAsia="en-US"/>
        </w:rPr>
        <w:t xml:space="preserve"> муниципального округа</w:t>
      </w:r>
    </w:p>
    <w:p w:rsidR="00FD6645" w:rsidRPr="000A2B8B" w:rsidRDefault="00FD6645" w:rsidP="00FD6645">
      <w:pPr>
        <w:ind w:firstLine="709"/>
        <w:jc w:val="both"/>
        <w:rPr>
          <w:b/>
          <w:sz w:val="28"/>
          <w:szCs w:val="28"/>
        </w:rPr>
      </w:pPr>
      <w:r w:rsidRPr="000A2B8B">
        <w:rPr>
          <w:b/>
          <w:sz w:val="28"/>
          <w:szCs w:val="28"/>
        </w:rPr>
        <w:t>Дума Волотовского муниципального округа</w:t>
      </w:r>
    </w:p>
    <w:p w:rsidR="00FD6645" w:rsidRPr="009F44AB" w:rsidRDefault="00FD6645" w:rsidP="00FD6645">
      <w:pPr>
        <w:ind w:firstLine="709"/>
        <w:jc w:val="both"/>
        <w:rPr>
          <w:b/>
          <w:bCs/>
          <w:sz w:val="28"/>
          <w:szCs w:val="28"/>
        </w:rPr>
      </w:pPr>
      <w:r w:rsidRPr="009F44AB">
        <w:rPr>
          <w:b/>
          <w:bCs/>
          <w:sz w:val="28"/>
          <w:szCs w:val="28"/>
        </w:rPr>
        <w:t>РЕШИЛА:</w:t>
      </w:r>
      <w:bookmarkStart w:id="0" w:name="_GoBack"/>
    </w:p>
    <w:p w:rsidR="00FD6645" w:rsidRPr="00C73F09" w:rsidRDefault="00FD6645" w:rsidP="00FD6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начальника отд</w:t>
      </w:r>
      <w:bookmarkEnd w:id="0"/>
      <w:r>
        <w:rPr>
          <w:sz w:val="28"/>
          <w:szCs w:val="28"/>
        </w:rPr>
        <w:t>ела культуры и архивного дела, заместителя председателя комитета по управлению социальным комплексом Администрации Волотовского муниципального округа о ходе выполнения мероприятий государственной программы Новгородской области «Развитие культуры и архивного дела Новгородской области на 2019 – 2024 годы»</w:t>
      </w:r>
    </w:p>
    <w:p w:rsidR="00FD6645" w:rsidRDefault="00FD6645" w:rsidP="00FD66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работу </w:t>
      </w:r>
      <w:r w:rsidRPr="00D175DF">
        <w:rPr>
          <w:sz w:val="28"/>
          <w:szCs w:val="28"/>
        </w:rPr>
        <w:t>комитета по управлению социальным комплексом Администрации Волотовского м</w:t>
      </w:r>
      <w:r>
        <w:rPr>
          <w:sz w:val="28"/>
          <w:szCs w:val="28"/>
        </w:rPr>
        <w:t>униципального округа по развитию культуры удовлетворительной.</w:t>
      </w:r>
    </w:p>
    <w:p w:rsidR="00FD6645" w:rsidRDefault="00FD6645" w:rsidP="00FD6645">
      <w:pPr>
        <w:ind w:firstLine="540"/>
        <w:jc w:val="both"/>
        <w:rPr>
          <w:sz w:val="28"/>
          <w:szCs w:val="28"/>
        </w:rPr>
      </w:pPr>
    </w:p>
    <w:p w:rsidR="00FD6645" w:rsidRPr="00521AE0" w:rsidRDefault="00FD6645" w:rsidP="00FD6645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1"/>
        <w:gridCol w:w="4730"/>
      </w:tblGrid>
      <w:tr w:rsidR="00FD6645" w:rsidRPr="00FD6645" w:rsidTr="00264658">
        <w:tc>
          <w:tcPr>
            <w:tcW w:w="4785" w:type="dxa"/>
          </w:tcPr>
          <w:p w:rsidR="00FD6645" w:rsidRPr="00FD6645" w:rsidRDefault="00FD6645" w:rsidP="00264658">
            <w:pPr>
              <w:autoSpaceDN w:val="0"/>
              <w:rPr>
                <w:bCs/>
                <w:sz w:val="28"/>
                <w:szCs w:val="28"/>
              </w:rPr>
            </w:pPr>
            <w:r w:rsidRPr="00FD6645">
              <w:rPr>
                <w:bCs/>
                <w:sz w:val="28"/>
                <w:szCs w:val="28"/>
              </w:rPr>
              <w:t>Глава        Волотовского</w:t>
            </w:r>
          </w:p>
          <w:p w:rsidR="00FD6645" w:rsidRPr="00FD6645" w:rsidRDefault="00FD6645" w:rsidP="00264658">
            <w:pPr>
              <w:autoSpaceDN w:val="0"/>
              <w:rPr>
                <w:bCs/>
                <w:sz w:val="28"/>
                <w:szCs w:val="28"/>
              </w:rPr>
            </w:pPr>
            <w:r w:rsidRPr="00FD6645">
              <w:rPr>
                <w:bCs/>
                <w:sz w:val="28"/>
                <w:szCs w:val="28"/>
              </w:rPr>
              <w:t>муниципального округа</w:t>
            </w:r>
          </w:p>
          <w:p w:rsidR="00FD6645" w:rsidRPr="00FD6645" w:rsidRDefault="00FD6645" w:rsidP="00264658">
            <w:pPr>
              <w:autoSpaceDN w:val="0"/>
              <w:rPr>
                <w:bCs/>
                <w:sz w:val="28"/>
                <w:szCs w:val="28"/>
              </w:rPr>
            </w:pPr>
            <w:r w:rsidRPr="00FD6645">
              <w:rPr>
                <w:bCs/>
                <w:sz w:val="28"/>
                <w:szCs w:val="28"/>
              </w:rPr>
              <w:t xml:space="preserve">                                   А.И. Лыжов</w:t>
            </w:r>
          </w:p>
          <w:p w:rsidR="00FD6645" w:rsidRPr="00FD6645" w:rsidRDefault="00FD6645" w:rsidP="00264658">
            <w:pPr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FD6645" w:rsidRPr="00FD6645" w:rsidRDefault="00FD6645" w:rsidP="00264658">
            <w:pPr>
              <w:autoSpaceDN w:val="0"/>
              <w:rPr>
                <w:bCs/>
                <w:sz w:val="28"/>
                <w:szCs w:val="28"/>
              </w:rPr>
            </w:pPr>
            <w:r w:rsidRPr="00FD6645">
              <w:rPr>
                <w:bCs/>
                <w:sz w:val="28"/>
                <w:szCs w:val="28"/>
              </w:rPr>
              <w:t>Председатель Думы Волотовского муниципального округа</w:t>
            </w:r>
          </w:p>
          <w:p w:rsidR="00FD6645" w:rsidRPr="00FD6645" w:rsidRDefault="00FD6645" w:rsidP="00264658">
            <w:pPr>
              <w:autoSpaceDN w:val="0"/>
              <w:rPr>
                <w:bCs/>
                <w:sz w:val="28"/>
                <w:szCs w:val="28"/>
              </w:rPr>
            </w:pPr>
            <w:r w:rsidRPr="00FD6645">
              <w:rPr>
                <w:bCs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FD6645">
              <w:rPr>
                <w:bCs/>
                <w:sz w:val="28"/>
                <w:szCs w:val="28"/>
              </w:rPr>
              <w:t>Г.А.Лебедева</w:t>
            </w:r>
            <w:proofErr w:type="spellEnd"/>
          </w:p>
          <w:p w:rsidR="00FD6645" w:rsidRPr="00FD6645" w:rsidRDefault="00FD6645" w:rsidP="00264658">
            <w:pPr>
              <w:autoSpaceDN w:val="0"/>
              <w:rPr>
                <w:bCs/>
                <w:sz w:val="28"/>
                <w:szCs w:val="28"/>
              </w:rPr>
            </w:pPr>
          </w:p>
        </w:tc>
      </w:tr>
    </w:tbl>
    <w:p w:rsidR="00FD6645" w:rsidRPr="00FD6645" w:rsidRDefault="00FD6645" w:rsidP="00FD6645">
      <w:pPr>
        <w:jc w:val="right"/>
        <w:rPr>
          <w:szCs w:val="28"/>
        </w:rPr>
      </w:pPr>
      <w:r w:rsidRPr="00FD6645">
        <w:rPr>
          <w:szCs w:val="28"/>
        </w:rPr>
        <w:lastRenderedPageBreak/>
        <w:t>Утвержден</w:t>
      </w:r>
    </w:p>
    <w:p w:rsidR="00FD6645" w:rsidRPr="00FD6645" w:rsidRDefault="00FD6645" w:rsidP="00FD6645">
      <w:pPr>
        <w:jc w:val="right"/>
        <w:rPr>
          <w:szCs w:val="28"/>
        </w:rPr>
      </w:pPr>
      <w:r w:rsidRPr="00FD6645">
        <w:rPr>
          <w:szCs w:val="28"/>
        </w:rPr>
        <w:t>решением Думы Волотовского</w:t>
      </w:r>
    </w:p>
    <w:p w:rsidR="00FD6645" w:rsidRPr="00FD6645" w:rsidRDefault="00FD6645" w:rsidP="00FD6645">
      <w:pPr>
        <w:jc w:val="right"/>
        <w:rPr>
          <w:szCs w:val="28"/>
        </w:rPr>
      </w:pPr>
      <w:r w:rsidRPr="00FD6645">
        <w:rPr>
          <w:szCs w:val="28"/>
        </w:rPr>
        <w:t>муниципального округа</w:t>
      </w:r>
    </w:p>
    <w:p w:rsidR="00FD6645" w:rsidRPr="00FD6645" w:rsidRDefault="00FD6645" w:rsidP="00FD6645">
      <w:pPr>
        <w:ind w:left="4956" w:firstLine="708"/>
        <w:jc w:val="right"/>
        <w:rPr>
          <w:szCs w:val="28"/>
        </w:rPr>
      </w:pPr>
      <w:r w:rsidRPr="00FD6645">
        <w:rPr>
          <w:szCs w:val="28"/>
        </w:rPr>
        <w:t xml:space="preserve">         от </w:t>
      </w:r>
      <w:r w:rsidR="000A2B8B">
        <w:rPr>
          <w:szCs w:val="28"/>
        </w:rPr>
        <w:t xml:space="preserve">26.05.2023 </w:t>
      </w:r>
      <w:r w:rsidRPr="00FD6645">
        <w:rPr>
          <w:szCs w:val="28"/>
        </w:rPr>
        <w:t xml:space="preserve">№ </w:t>
      </w:r>
      <w:r w:rsidR="000A2B8B">
        <w:rPr>
          <w:szCs w:val="28"/>
        </w:rPr>
        <w:t>313</w:t>
      </w:r>
    </w:p>
    <w:p w:rsidR="00FD6645" w:rsidRPr="00AB5798" w:rsidRDefault="00FD6645" w:rsidP="00FD6645">
      <w:pPr>
        <w:rPr>
          <w:b/>
          <w:bCs/>
          <w:sz w:val="28"/>
          <w:szCs w:val="28"/>
        </w:rPr>
      </w:pPr>
    </w:p>
    <w:p w:rsidR="00FD6645" w:rsidRPr="00AB5798" w:rsidRDefault="00FD6645" w:rsidP="00FD6645">
      <w:pPr>
        <w:jc w:val="center"/>
        <w:rPr>
          <w:b/>
          <w:bCs/>
          <w:sz w:val="28"/>
          <w:szCs w:val="28"/>
        </w:rPr>
      </w:pPr>
      <w:r w:rsidRPr="00AB5798">
        <w:rPr>
          <w:b/>
          <w:bCs/>
          <w:sz w:val="28"/>
          <w:szCs w:val="28"/>
        </w:rPr>
        <w:t>Отчет</w:t>
      </w:r>
    </w:p>
    <w:p w:rsidR="00FD6645" w:rsidRPr="00AB5798" w:rsidRDefault="00FD6645" w:rsidP="00FD6645">
      <w:pPr>
        <w:jc w:val="center"/>
        <w:rPr>
          <w:b/>
          <w:bCs/>
          <w:sz w:val="28"/>
          <w:szCs w:val="28"/>
        </w:rPr>
      </w:pPr>
      <w:r w:rsidRPr="00AB5798">
        <w:rPr>
          <w:b/>
          <w:bCs/>
          <w:sz w:val="28"/>
          <w:szCs w:val="28"/>
        </w:rPr>
        <w:t>о ходе выполнения мероприятий государственной программы Новгородской области «Развитие культуры и архивного дела Новгородской области на 2019 – 2024 годы»</w:t>
      </w:r>
      <w:r>
        <w:rPr>
          <w:b/>
          <w:bCs/>
          <w:sz w:val="28"/>
          <w:szCs w:val="28"/>
        </w:rPr>
        <w:t xml:space="preserve"> за 2022 год</w:t>
      </w:r>
    </w:p>
    <w:p w:rsidR="00FD6645" w:rsidRPr="00AB5798" w:rsidRDefault="00FD6645" w:rsidP="00FD6645">
      <w:pPr>
        <w:jc w:val="center"/>
        <w:rPr>
          <w:b/>
          <w:bCs/>
          <w:sz w:val="28"/>
          <w:szCs w:val="28"/>
        </w:rPr>
      </w:pPr>
    </w:p>
    <w:p w:rsidR="00FD6645" w:rsidRPr="00921E59" w:rsidRDefault="00FD6645" w:rsidP="00FD6645">
      <w:pPr>
        <w:spacing w:line="320" w:lineRule="exact"/>
        <w:ind w:firstLine="709"/>
        <w:jc w:val="both"/>
        <w:rPr>
          <w:b/>
          <w:bCs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сферы культуры муниципального округа</w:t>
      </w:r>
      <w:r w:rsidRPr="004327FC">
        <w:rPr>
          <w:rFonts w:ascii="Times New Roman CYR" w:hAnsi="Times New Roman CYR" w:cs="Times New Roman CYR"/>
          <w:sz w:val="28"/>
          <w:szCs w:val="28"/>
        </w:rPr>
        <w:t xml:space="preserve"> осуществляетс</w:t>
      </w:r>
      <w:r>
        <w:rPr>
          <w:rFonts w:ascii="Times New Roman CYR" w:hAnsi="Times New Roman CYR" w:cs="Times New Roman CYR"/>
          <w:sz w:val="28"/>
          <w:szCs w:val="28"/>
        </w:rPr>
        <w:t xml:space="preserve">я в соответствии с государственной </w:t>
      </w:r>
      <w:r w:rsidRPr="004327FC">
        <w:rPr>
          <w:rFonts w:ascii="Times New Roman CYR" w:hAnsi="Times New Roman CYR" w:cs="Times New Roman CYR"/>
          <w:sz w:val="28"/>
          <w:szCs w:val="28"/>
        </w:rPr>
        <w:t xml:space="preserve">программой </w:t>
      </w:r>
      <w:r>
        <w:rPr>
          <w:bCs/>
          <w:sz w:val="28"/>
          <w:szCs w:val="28"/>
        </w:rPr>
        <w:t>«Развитие культуры и архивного дела Новгородской области на 2019-2024</w:t>
      </w:r>
      <w:r w:rsidRPr="004327FC">
        <w:rPr>
          <w:bCs/>
          <w:sz w:val="28"/>
          <w:szCs w:val="28"/>
        </w:rPr>
        <w:t xml:space="preserve"> годы».</w:t>
      </w:r>
    </w:p>
    <w:p w:rsidR="00FD6645" w:rsidRDefault="00FD6645" w:rsidP="00FD6645">
      <w:pPr>
        <w:pStyle w:val="Standard"/>
        <w:ind w:firstLine="709"/>
        <w:jc w:val="both"/>
        <w:rPr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С</w:t>
      </w:r>
      <w:r w:rsidRPr="00BC6960">
        <w:rPr>
          <w:rFonts w:eastAsia="Calibri" w:cs="Times New Roman"/>
          <w:kern w:val="0"/>
          <w:sz w:val="28"/>
          <w:szCs w:val="28"/>
        </w:rPr>
        <w:t xml:space="preserve">еть учреждений культуры насчитывает 3 </w:t>
      </w:r>
      <w:r w:rsidRPr="00BC6960">
        <w:rPr>
          <w:sz w:val="28"/>
          <w:szCs w:val="28"/>
        </w:rPr>
        <w:t xml:space="preserve">учреждения со статусом юридического лица (18 сетевых единиц), из них: </w:t>
      </w:r>
      <w:bookmarkStart w:id="1" w:name="_Hlk26968035"/>
    </w:p>
    <w:p w:rsidR="00FD6645" w:rsidRDefault="00FD6645" w:rsidP="00FD664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6960">
        <w:rPr>
          <w:sz w:val="28"/>
          <w:szCs w:val="28"/>
        </w:rPr>
        <w:t xml:space="preserve">муниципальное бюджетное учреждение </w:t>
      </w:r>
      <w:bookmarkEnd w:id="1"/>
      <w:r w:rsidRPr="00BC6960">
        <w:rPr>
          <w:sz w:val="28"/>
          <w:szCs w:val="28"/>
        </w:rPr>
        <w:t>дополнительного образования «Волотовская школа</w:t>
      </w:r>
      <w:r>
        <w:rPr>
          <w:sz w:val="28"/>
          <w:szCs w:val="28"/>
        </w:rPr>
        <w:t xml:space="preserve"> искусств» (1 сетевая единица),</w:t>
      </w:r>
    </w:p>
    <w:p w:rsidR="00FD6645" w:rsidRDefault="00FD6645" w:rsidP="00FD664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6960">
        <w:rPr>
          <w:sz w:val="28"/>
          <w:szCs w:val="28"/>
        </w:rPr>
        <w:t xml:space="preserve">муниципальное бюджетное учреждение культуры «Волотовская межпоселенческая централизованная библиотечная система» (9 сетевых единиц), </w:t>
      </w:r>
    </w:p>
    <w:p w:rsidR="00FD6645" w:rsidRPr="00BC6960" w:rsidRDefault="00FD6645" w:rsidP="00FD664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6960">
        <w:rPr>
          <w:sz w:val="28"/>
          <w:szCs w:val="28"/>
        </w:rPr>
        <w:t>муниципальное бюджетное учреждение культуры «Волотовский межпоселенческий социально-культурный комплекс» (8 сетевых единиц).</w:t>
      </w:r>
    </w:p>
    <w:p w:rsidR="00FD6645" w:rsidRPr="00BC6960" w:rsidRDefault="00FD6645" w:rsidP="00FD6645">
      <w:pPr>
        <w:pStyle w:val="Standard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 xml:space="preserve">Среднесписочная численность работников списочного состава учреждений культуры </w:t>
      </w:r>
      <w:bookmarkStart w:id="2" w:name="_Hlk27059130"/>
      <w:r>
        <w:rPr>
          <w:sz w:val="28"/>
          <w:szCs w:val="28"/>
        </w:rPr>
        <w:t>на 01.01.2023</w:t>
      </w:r>
      <w:r w:rsidRPr="00BC6960">
        <w:rPr>
          <w:sz w:val="28"/>
          <w:szCs w:val="28"/>
        </w:rPr>
        <w:t xml:space="preserve"> </w:t>
      </w:r>
      <w:bookmarkEnd w:id="2"/>
      <w:r w:rsidRPr="00BC6960">
        <w:rPr>
          <w:sz w:val="28"/>
          <w:szCs w:val="28"/>
        </w:rPr>
        <w:t>составляет</w:t>
      </w:r>
      <w:r w:rsidRPr="00BC696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27,5 ед</w:t>
      </w:r>
      <w:r w:rsidRPr="00BC6960">
        <w:rPr>
          <w:sz w:val="28"/>
          <w:szCs w:val="28"/>
        </w:rPr>
        <w:t>.</w:t>
      </w:r>
      <w:r>
        <w:rPr>
          <w:sz w:val="28"/>
          <w:szCs w:val="28"/>
        </w:rPr>
        <w:t>, на 01.04.2023 года – 27,5 ед.</w:t>
      </w:r>
    </w:p>
    <w:p w:rsidR="00FD6645" w:rsidRPr="00BC6960" w:rsidRDefault="00FD6645" w:rsidP="00FD6645">
      <w:pPr>
        <w:pStyle w:val="Standard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>Среднесписочная численность работников списочного состава учреждения дополнительного образовани</w:t>
      </w:r>
      <w:r>
        <w:rPr>
          <w:sz w:val="28"/>
          <w:szCs w:val="28"/>
        </w:rPr>
        <w:t>я в сфере культуры на 01.01.2023</w:t>
      </w:r>
      <w:r w:rsidRPr="00BC6960">
        <w:rPr>
          <w:sz w:val="28"/>
          <w:szCs w:val="28"/>
        </w:rPr>
        <w:t xml:space="preserve"> составляет</w:t>
      </w:r>
      <w:r w:rsidRPr="00BC696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6,5 ед. (из них 5,0 ед</w:t>
      </w:r>
      <w:r w:rsidRPr="00BC6960">
        <w:rPr>
          <w:sz w:val="28"/>
          <w:szCs w:val="28"/>
        </w:rPr>
        <w:t>. – педагогический состав).</w:t>
      </w:r>
    </w:p>
    <w:p w:rsidR="00FD6645" w:rsidRPr="00BC6960" w:rsidRDefault="00FD6645" w:rsidP="00FD6645">
      <w:pPr>
        <w:pStyle w:val="Standard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>Средняя заработная плата работников списочного состава в уч</w:t>
      </w:r>
      <w:r>
        <w:rPr>
          <w:sz w:val="28"/>
          <w:szCs w:val="28"/>
        </w:rPr>
        <w:t>реждениях культуры на 01.01.2023 составляет 41330,90</w:t>
      </w:r>
      <w:r w:rsidRPr="00BC6960">
        <w:rPr>
          <w:sz w:val="28"/>
          <w:szCs w:val="28"/>
        </w:rPr>
        <w:t xml:space="preserve"> руб</w:t>
      </w:r>
      <w:r>
        <w:rPr>
          <w:sz w:val="28"/>
          <w:szCs w:val="28"/>
        </w:rPr>
        <w:t>. при целевом показателе 41368,9</w:t>
      </w:r>
      <w:r w:rsidRPr="00BC6960">
        <w:rPr>
          <w:sz w:val="28"/>
          <w:szCs w:val="28"/>
        </w:rPr>
        <w:t xml:space="preserve"> рублей;</w:t>
      </w:r>
      <w:r>
        <w:rPr>
          <w:sz w:val="28"/>
          <w:szCs w:val="28"/>
        </w:rPr>
        <w:t xml:space="preserve"> за 1 кв. 2023 года средняя заработная плата сохранилась на прежнем уровне. С</w:t>
      </w:r>
      <w:r w:rsidRPr="00BC6960">
        <w:rPr>
          <w:sz w:val="28"/>
          <w:szCs w:val="28"/>
        </w:rPr>
        <w:t xml:space="preserve">редняя заработная плата педагогических работников списочного состава учреждений дополнительного образования в сфере культуры составляет </w:t>
      </w:r>
      <w:r>
        <w:rPr>
          <w:bCs/>
          <w:sz w:val="28"/>
          <w:szCs w:val="28"/>
        </w:rPr>
        <w:t>25900,0</w:t>
      </w:r>
      <w:r w:rsidRPr="00BC6960">
        <w:rPr>
          <w:bCs/>
          <w:color w:val="FF0000"/>
          <w:sz w:val="28"/>
          <w:szCs w:val="28"/>
        </w:rPr>
        <w:t xml:space="preserve"> </w:t>
      </w:r>
      <w:r w:rsidRPr="00BC6960">
        <w:rPr>
          <w:sz w:val="28"/>
          <w:szCs w:val="28"/>
        </w:rPr>
        <w:t>руб.</w:t>
      </w:r>
      <w:r>
        <w:rPr>
          <w:sz w:val="28"/>
          <w:szCs w:val="28"/>
        </w:rPr>
        <w:t xml:space="preserve">  при целевом показателе 25846,70</w:t>
      </w:r>
      <w:r w:rsidRPr="00BC6960">
        <w:rPr>
          <w:sz w:val="28"/>
          <w:szCs w:val="28"/>
        </w:rPr>
        <w:t xml:space="preserve"> руб.</w:t>
      </w:r>
    </w:p>
    <w:p w:rsidR="00FD6645" w:rsidRPr="00921E59" w:rsidRDefault="00FD6645" w:rsidP="00FD6645">
      <w:pPr>
        <w:spacing w:line="320" w:lineRule="exact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>Численность работников списочного состава учреждений культуры за</w:t>
      </w:r>
      <w:r>
        <w:rPr>
          <w:sz w:val="28"/>
          <w:szCs w:val="28"/>
        </w:rPr>
        <w:t xml:space="preserve"> 2022 год составила 41 человек.</w:t>
      </w:r>
    </w:p>
    <w:p w:rsidR="00FD6645" w:rsidRPr="00BC6960" w:rsidRDefault="00FD6645" w:rsidP="00FD6645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BC6960">
        <w:rPr>
          <w:sz w:val="28"/>
          <w:szCs w:val="28"/>
        </w:rPr>
        <w:t xml:space="preserve"> году бюджету Волотовского муниципального округа из областного бюджета в рамках государственной программы Новгородской области «Развитие культуры и архивного дела Новгородской области на 2019-2024 годы», утвержденной постановлением Правительства Новгородской области от 12.07.2019 № 271, предоставлены:</w:t>
      </w:r>
    </w:p>
    <w:p w:rsidR="00FD6645" w:rsidRPr="001E0C48" w:rsidRDefault="00FD6645" w:rsidP="00FD6645">
      <w:pPr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>- субсидия на обеспечение развития и укреплени</w:t>
      </w:r>
      <w:r>
        <w:rPr>
          <w:sz w:val="28"/>
          <w:szCs w:val="28"/>
        </w:rPr>
        <w:t xml:space="preserve">е материально-технической базы </w:t>
      </w:r>
      <w:r w:rsidRPr="00BC6960">
        <w:rPr>
          <w:sz w:val="28"/>
          <w:szCs w:val="28"/>
        </w:rPr>
        <w:t>домов культуры в населенных пунктах с числом жителей до 50</w:t>
      </w:r>
      <w:r>
        <w:rPr>
          <w:sz w:val="28"/>
          <w:szCs w:val="28"/>
        </w:rPr>
        <w:t xml:space="preserve"> тыс. человек –</w:t>
      </w:r>
      <w:r w:rsidRPr="005B48F5">
        <w:rPr>
          <w:sz w:val="28"/>
          <w:szCs w:val="28"/>
        </w:rPr>
        <w:t xml:space="preserve"> </w:t>
      </w:r>
      <w:r>
        <w:rPr>
          <w:sz w:val="28"/>
          <w:szCs w:val="28"/>
        </w:rPr>
        <w:t>508,3</w:t>
      </w:r>
      <w:r w:rsidRPr="002777AF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руб., в том числе средства федерального бюджета – 392,1</w:t>
      </w:r>
      <w:r w:rsidRPr="002777A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8958C2">
        <w:rPr>
          <w:sz w:val="28"/>
          <w:szCs w:val="28"/>
        </w:rPr>
        <w:t>;</w:t>
      </w:r>
    </w:p>
    <w:p w:rsidR="00FD6645" w:rsidRPr="00BC6960" w:rsidRDefault="00FD6645" w:rsidP="00FD6645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федерального партийного проекта «Культура малой Родины» для Ратицкого СДК приобретена акустическая система, компьютер и микрофон на сумму 58,7 тыс. руб. Остальные средства направлены на проведение текущего ремонта помещений Ратицкого СДК (ремонт потолка, полов, оштукатуривание и покраска стен в фойе, коридоре и зрительном зале, замена потолка и выравнивание стен в помещении для музея ткачества).</w:t>
      </w:r>
    </w:p>
    <w:p w:rsidR="00FD6645" w:rsidRPr="00130951" w:rsidRDefault="00FD6645" w:rsidP="00FD6645">
      <w:pPr>
        <w:pStyle w:val="Standard"/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0951">
        <w:rPr>
          <w:sz w:val="28"/>
          <w:szCs w:val="28"/>
        </w:rPr>
        <w:t>В 2022 году в рамках реализации национального проекта «Культура» МБУК «Волотовский МСКК» получил средства федерального, областного и местного бюджетов в размере 7685,5 тыс. рублей на капитальный ремонт Городецкого сельского дома культуры.</w:t>
      </w:r>
    </w:p>
    <w:p w:rsidR="00FD6645" w:rsidRPr="00130951" w:rsidRDefault="00FD6645" w:rsidP="00FD6645">
      <w:pPr>
        <w:pStyle w:val="Standard"/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0951">
        <w:rPr>
          <w:sz w:val="28"/>
          <w:szCs w:val="28"/>
        </w:rPr>
        <w:t>На приобретение оборудования, мебели, одежды сцены для учреждения культуры из местного бюджета было выделено 461,1 тыс. рублей.</w:t>
      </w:r>
    </w:p>
    <w:p w:rsidR="00FD6645" w:rsidRDefault="00FD6645" w:rsidP="00FD6645">
      <w:pPr>
        <w:pStyle w:val="Standard"/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0951">
        <w:rPr>
          <w:sz w:val="28"/>
          <w:szCs w:val="28"/>
        </w:rPr>
        <w:t>В учреждении отремонтировали кровлю, внутренние перегородки, потолки, провели электромонтажные работы, установили систему отопления, вентиляции, пожарной сигнализации, заменили полностью полы, двери, окна, оборудовали санузел, также отремонтировали фасад здания.</w:t>
      </w:r>
    </w:p>
    <w:p w:rsidR="00FD6645" w:rsidRPr="00BC6960" w:rsidRDefault="00FD6645" w:rsidP="00FD6645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 xml:space="preserve">В рамках государственной программы Новгородской области «Развитие культуры и архивного дела Новгородской </w:t>
      </w:r>
      <w:r>
        <w:rPr>
          <w:sz w:val="28"/>
          <w:szCs w:val="28"/>
        </w:rPr>
        <w:t>области на 2019-2024 годы в 2023</w:t>
      </w:r>
      <w:r w:rsidRPr="00BC6960">
        <w:rPr>
          <w:sz w:val="28"/>
          <w:szCs w:val="28"/>
        </w:rPr>
        <w:t xml:space="preserve"> году предоставлены:</w:t>
      </w:r>
    </w:p>
    <w:p w:rsidR="00FD6645" w:rsidRDefault="00FD6645" w:rsidP="00FD6645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>- субсидия на обеспечение развития и укрепление материально-техниче</w:t>
      </w:r>
      <w:r>
        <w:rPr>
          <w:sz w:val="28"/>
          <w:szCs w:val="28"/>
        </w:rPr>
        <w:t>ской базы домов культуры – 399,1</w:t>
      </w:r>
      <w:r w:rsidRPr="00BC6960">
        <w:rPr>
          <w:sz w:val="28"/>
          <w:szCs w:val="28"/>
        </w:rPr>
        <w:t xml:space="preserve"> тыс. рублей;</w:t>
      </w:r>
    </w:p>
    <w:p w:rsidR="00FD6645" w:rsidRPr="00882C91" w:rsidRDefault="00FD6645" w:rsidP="00FD6645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федерального партийного проекта «Культура малой Родины» для Верехновского СДК будет </w:t>
      </w:r>
      <w:r w:rsidRPr="00882C91">
        <w:rPr>
          <w:sz w:val="28"/>
          <w:szCs w:val="28"/>
        </w:rPr>
        <w:t>приобретена акустическая система, микшерный пульт и микрофон на сумму 48,0 тыс. руб. Остальные средства направлены на проведение текущего ремонта помещений Верехновского СДК (замена дверей и окон).</w:t>
      </w:r>
    </w:p>
    <w:p w:rsidR="00FD6645" w:rsidRPr="00882C91" w:rsidRDefault="00FD6645" w:rsidP="00FD6645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882C91">
        <w:rPr>
          <w:sz w:val="28"/>
          <w:szCs w:val="28"/>
        </w:rPr>
        <w:t>В мае 2023 года подана заявка на участие в мероприятиях национального проекта «Культура» на 2024 год по капитальному ремонту Районного Дома культуры.</w:t>
      </w:r>
    </w:p>
    <w:p w:rsidR="00FD6645" w:rsidRPr="00882C91" w:rsidRDefault="00FD6645" w:rsidP="00FD6645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882C91">
        <w:rPr>
          <w:sz w:val="28"/>
          <w:szCs w:val="28"/>
        </w:rPr>
        <w:t>В текущем году МБУК «Волотовская МЦБС» проведет ремонтные работы в помещениях Районной библиотеки на средства в рамках проекта поддержки местных инициатив на сумму в размере 1079,8 тыс. руб. для того чтобы в дальнейшем участвовать в национальном</w:t>
      </w:r>
      <w:r>
        <w:rPr>
          <w:sz w:val="28"/>
          <w:szCs w:val="28"/>
        </w:rPr>
        <w:t xml:space="preserve"> проекте «Культура» по созданию</w:t>
      </w:r>
      <w:r w:rsidRPr="00882C91">
        <w:rPr>
          <w:sz w:val="28"/>
          <w:szCs w:val="28"/>
        </w:rPr>
        <w:t xml:space="preserve"> библиотеки нового поколения.        </w:t>
      </w:r>
    </w:p>
    <w:p w:rsidR="00FD6645" w:rsidRPr="00BC6960" w:rsidRDefault="00FD6645" w:rsidP="00FD6645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 w:rsidRPr="00BC6960">
        <w:rPr>
          <w:rFonts w:eastAsia="Calibri" w:cs="Times New Roman"/>
          <w:kern w:val="0"/>
          <w:sz w:val="28"/>
          <w:szCs w:val="28"/>
        </w:rPr>
        <w:t>Книж</w:t>
      </w:r>
      <w:r>
        <w:rPr>
          <w:rFonts w:eastAsia="Calibri" w:cs="Times New Roman"/>
          <w:kern w:val="0"/>
          <w:sz w:val="28"/>
          <w:szCs w:val="28"/>
        </w:rPr>
        <w:t>ный фонд библиотек на 01.01.2023</w:t>
      </w:r>
      <w:r w:rsidRPr="00BC6960">
        <w:rPr>
          <w:rFonts w:eastAsia="Calibri" w:cs="Times New Roman"/>
          <w:kern w:val="0"/>
          <w:sz w:val="28"/>
          <w:szCs w:val="28"/>
        </w:rPr>
        <w:t xml:space="preserve"> включает 78142 экз.</w:t>
      </w:r>
    </w:p>
    <w:p w:rsidR="00FD6645" w:rsidRDefault="00FD6645" w:rsidP="00FD6645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В 2022</w:t>
      </w:r>
      <w:r w:rsidRPr="00BC6960">
        <w:rPr>
          <w:rFonts w:eastAsia="Calibri" w:cs="Times New Roman"/>
          <w:kern w:val="0"/>
          <w:sz w:val="28"/>
          <w:szCs w:val="28"/>
        </w:rPr>
        <w:t xml:space="preserve"> году на комплектование книжных фондов был</w:t>
      </w:r>
      <w:r>
        <w:rPr>
          <w:rFonts w:eastAsia="Calibri" w:cs="Times New Roman"/>
          <w:kern w:val="0"/>
          <w:sz w:val="28"/>
          <w:szCs w:val="28"/>
        </w:rPr>
        <w:t>а выделена субсидия в размере 34</w:t>
      </w:r>
      <w:r w:rsidRPr="00BC6960">
        <w:rPr>
          <w:rFonts w:eastAsia="Calibri" w:cs="Times New Roman"/>
          <w:kern w:val="0"/>
          <w:sz w:val="28"/>
          <w:szCs w:val="28"/>
        </w:rPr>
        <w:t>,8 тыс. рублей из федераль</w:t>
      </w:r>
      <w:r>
        <w:rPr>
          <w:rFonts w:eastAsia="Calibri" w:cs="Times New Roman"/>
          <w:kern w:val="0"/>
          <w:sz w:val="28"/>
          <w:szCs w:val="28"/>
        </w:rPr>
        <w:t>ного и областного бюджетов (27,9т. руб. – ФБ; 6,5</w:t>
      </w:r>
      <w:r w:rsidRPr="00BC6960">
        <w:rPr>
          <w:rFonts w:eastAsia="Calibri" w:cs="Times New Roman"/>
          <w:kern w:val="0"/>
          <w:sz w:val="28"/>
          <w:szCs w:val="28"/>
        </w:rPr>
        <w:t xml:space="preserve"> </w:t>
      </w:r>
      <w:r w:rsidRPr="00BC6960">
        <w:rPr>
          <w:sz w:val="28"/>
          <w:szCs w:val="28"/>
        </w:rPr>
        <w:t>тыс. рублей</w:t>
      </w:r>
      <w:r w:rsidRPr="00BC6960">
        <w:rPr>
          <w:rFonts w:eastAsia="Calibri" w:cs="Times New Roman"/>
          <w:kern w:val="0"/>
          <w:sz w:val="28"/>
          <w:szCs w:val="28"/>
        </w:rPr>
        <w:t xml:space="preserve"> – ОБ</w:t>
      </w:r>
      <w:r>
        <w:rPr>
          <w:rFonts w:eastAsia="Calibri" w:cs="Times New Roman"/>
          <w:kern w:val="0"/>
          <w:sz w:val="28"/>
          <w:szCs w:val="28"/>
        </w:rPr>
        <w:t xml:space="preserve">, МБ -0,3 </w:t>
      </w:r>
      <w:r w:rsidRPr="00BC6960">
        <w:rPr>
          <w:sz w:val="28"/>
          <w:szCs w:val="28"/>
        </w:rPr>
        <w:t>тыс. рублей</w:t>
      </w:r>
      <w:r w:rsidRPr="00BC6960">
        <w:rPr>
          <w:rFonts w:eastAsia="Calibri" w:cs="Times New Roman"/>
          <w:kern w:val="0"/>
          <w:sz w:val="28"/>
          <w:szCs w:val="28"/>
        </w:rPr>
        <w:t>).</w:t>
      </w:r>
    </w:p>
    <w:p w:rsidR="00FD6645" w:rsidRDefault="00FD6645" w:rsidP="00FD6645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На данные средства приобретены книги для библиотек района.</w:t>
      </w:r>
    </w:p>
    <w:p w:rsidR="00FD6645" w:rsidRDefault="00FD6645" w:rsidP="00FD6645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На 2023</w:t>
      </w:r>
      <w:r w:rsidRPr="00BC6960">
        <w:rPr>
          <w:rFonts w:eastAsia="Calibri" w:cs="Times New Roman"/>
          <w:kern w:val="0"/>
          <w:sz w:val="28"/>
          <w:szCs w:val="28"/>
        </w:rPr>
        <w:t xml:space="preserve"> год бюджету муниципального </w:t>
      </w:r>
      <w:r>
        <w:rPr>
          <w:rFonts w:eastAsia="Calibri" w:cs="Times New Roman"/>
          <w:kern w:val="0"/>
          <w:sz w:val="28"/>
          <w:szCs w:val="28"/>
        </w:rPr>
        <w:t>округ</w:t>
      </w:r>
      <w:r w:rsidRPr="00BC6960">
        <w:rPr>
          <w:rFonts w:eastAsia="Calibri" w:cs="Times New Roman"/>
          <w:kern w:val="0"/>
          <w:sz w:val="28"/>
          <w:szCs w:val="28"/>
        </w:rPr>
        <w:t xml:space="preserve">а выделена субсидия на эти цели в размере </w:t>
      </w:r>
      <w:r>
        <w:rPr>
          <w:rFonts w:eastAsia="Calibri" w:cs="Times New Roman"/>
          <w:b/>
          <w:kern w:val="0"/>
          <w:sz w:val="28"/>
          <w:szCs w:val="28"/>
        </w:rPr>
        <w:t xml:space="preserve">– </w:t>
      </w:r>
      <w:r>
        <w:rPr>
          <w:rFonts w:eastAsia="Calibri" w:cs="Times New Roman"/>
          <w:kern w:val="0"/>
          <w:sz w:val="28"/>
          <w:szCs w:val="28"/>
        </w:rPr>
        <w:t>34,8</w:t>
      </w:r>
      <w:r w:rsidRPr="00920D8C">
        <w:rPr>
          <w:rFonts w:eastAsia="Calibri" w:cs="Times New Roman"/>
          <w:kern w:val="0"/>
          <w:sz w:val="28"/>
          <w:szCs w:val="28"/>
        </w:rPr>
        <w:t xml:space="preserve"> </w:t>
      </w:r>
      <w:r w:rsidRPr="00BC6960">
        <w:rPr>
          <w:sz w:val="28"/>
          <w:szCs w:val="28"/>
        </w:rPr>
        <w:t>тыс. рублей</w:t>
      </w:r>
      <w:r>
        <w:rPr>
          <w:rFonts w:eastAsia="Calibri" w:cs="Times New Roman"/>
          <w:kern w:val="0"/>
          <w:sz w:val="28"/>
          <w:szCs w:val="28"/>
        </w:rPr>
        <w:t xml:space="preserve"> (27,9 </w:t>
      </w:r>
      <w:r w:rsidRPr="00BC6960">
        <w:rPr>
          <w:sz w:val="28"/>
          <w:szCs w:val="28"/>
        </w:rPr>
        <w:t>тыс. рублей</w:t>
      </w:r>
      <w:r>
        <w:rPr>
          <w:rFonts w:eastAsia="Calibri" w:cs="Times New Roman"/>
          <w:kern w:val="0"/>
          <w:sz w:val="28"/>
          <w:szCs w:val="28"/>
        </w:rPr>
        <w:t xml:space="preserve"> – ФБ; 6,5 </w:t>
      </w:r>
      <w:r w:rsidRPr="00BC6960">
        <w:rPr>
          <w:sz w:val="28"/>
          <w:szCs w:val="28"/>
        </w:rPr>
        <w:t>тыс. рублей</w:t>
      </w:r>
      <w:r w:rsidRPr="00BC6960">
        <w:rPr>
          <w:rFonts w:eastAsia="Calibri" w:cs="Times New Roman"/>
          <w:kern w:val="0"/>
          <w:sz w:val="28"/>
          <w:szCs w:val="28"/>
        </w:rPr>
        <w:t xml:space="preserve"> – ОБ).</w:t>
      </w:r>
    </w:p>
    <w:p w:rsidR="00FD6645" w:rsidRPr="00BC6960" w:rsidRDefault="00FD6645" w:rsidP="00FD6645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Денежные средства будут направлены так же на приобретение литературы для детской и районной библиотек.</w:t>
      </w:r>
    </w:p>
    <w:p w:rsidR="00FD6645" w:rsidRDefault="00FD6645" w:rsidP="00FD6645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 w:rsidRPr="00BC6960">
        <w:rPr>
          <w:rFonts w:eastAsia="Calibri" w:cs="Times New Roman"/>
          <w:kern w:val="0"/>
          <w:sz w:val="28"/>
          <w:szCs w:val="28"/>
        </w:rPr>
        <w:t>Объем эле</w:t>
      </w:r>
      <w:r>
        <w:rPr>
          <w:rFonts w:eastAsia="Calibri" w:cs="Times New Roman"/>
          <w:kern w:val="0"/>
          <w:sz w:val="28"/>
          <w:szCs w:val="28"/>
        </w:rPr>
        <w:t>ктронного каталога составляет 66</w:t>
      </w:r>
      <w:r w:rsidRPr="00BC6960">
        <w:rPr>
          <w:rFonts w:eastAsia="Calibri" w:cs="Times New Roman"/>
          <w:kern w:val="0"/>
          <w:sz w:val="28"/>
          <w:szCs w:val="28"/>
        </w:rPr>
        <w:t xml:space="preserve">92 ед. </w:t>
      </w:r>
      <w:r>
        <w:rPr>
          <w:rFonts w:eastAsia="Calibri" w:cs="Times New Roman"/>
          <w:kern w:val="0"/>
          <w:sz w:val="28"/>
          <w:szCs w:val="28"/>
        </w:rPr>
        <w:t xml:space="preserve">Услугами библиотек </w:t>
      </w:r>
      <w:r>
        <w:rPr>
          <w:rFonts w:eastAsia="Calibri" w:cs="Times New Roman"/>
          <w:kern w:val="0"/>
          <w:sz w:val="28"/>
          <w:szCs w:val="28"/>
        </w:rPr>
        <w:lastRenderedPageBreak/>
        <w:t>пользуется 77</w:t>
      </w:r>
      <w:r w:rsidRPr="00BC6960">
        <w:rPr>
          <w:rFonts w:eastAsia="Calibri" w:cs="Times New Roman"/>
          <w:kern w:val="0"/>
          <w:sz w:val="28"/>
          <w:szCs w:val="28"/>
        </w:rPr>
        <w:t xml:space="preserve"> % населения </w:t>
      </w:r>
      <w:r>
        <w:rPr>
          <w:rFonts w:eastAsia="Calibri" w:cs="Times New Roman"/>
          <w:kern w:val="0"/>
          <w:sz w:val="28"/>
          <w:szCs w:val="28"/>
        </w:rPr>
        <w:t>округ</w:t>
      </w:r>
      <w:r w:rsidRPr="00BC6960">
        <w:rPr>
          <w:rFonts w:eastAsia="Calibri" w:cs="Times New Roman"/>
          <w:kern w:val="0"/>
          <w:sz w:val="28"/>
          <w:szCs w:val="28"/>
        </w:rPr>
        <w:t>а (среднее зна</w:t>
      </w:r>
      <w:r>
        <w:rPr>
          <w:rFonts w:eastAsia="Calibri" w:cs="Times New Roman"/>
          <w:kern w:val="0"/>
          <w:sz w:val="28"/>
          <w:szCs w:val="28"/>
        </w:rPr>
        <w:t>чение показателя по области – 56 %). За 2022</w:t>
      </w:r>
      <w:r w:rsidRPr="00BC6960">
        <w:rPr>
          <w:rFonts w:eastAsia="Calibri" w:cs="Times New Roman"/>
          <w:kern w:val="0"/>
          <w:sz w:val="28"/>
          <w:szCs w:val="28"/>
        </w:rPr>
        <w:t xml:space="preserve"> год </w:t>
      </w:r>
      <w:r w:rsidRPr="00BC6960">
        <w:rPr>
          <w:sz w:val="28"/>
          <w:szCs w:val="28"/>
        </w:rPr>
        <w:t>количество посещений общедоступных (публичных) библиотек, в том числе культурно-массовых мероприятий, проводимых в библиотеках</w:t>
      </w:r>
      <w:r>
        <w:rPr>
          <w:rFonts w:eastAsia="Calibri" w:cs="Times New Roman"/>
          <w:kern w:val="0"/>
          <w:sz w:val="28"/>
          <w:szCs w:val="28"/>
        </w:rPr>
        <w:t xml:space="preserve"> - 45440</w:t>
      </w:r>
      <w:r w:rsidRPr="00BC6960">
        <w:rPr>
          <w:rFonts w:eastAsia="Calibri" w:cs="Times New Roman"/>
          <w:kern w:val="0"/>
          <w:sz w:val="28"/>
          <w:szCs w:val="28"/>
        </w:rPr>
        <w:t>.</w:t>
      </w:r>
      <w:r>
        <w:rPr>
          <w:rFonts w:eastAsia="Calibri" w:cs="Times New Roman"/>
          <w:kern w:val="0"/>
          <w:sz w:val="28"/>
          <w:szCs w:val="28"/>
        </w:rPr>
        <w:t xml:space="preserve"> </w:t>
      </w:r>
    </w:p>
    <w:p w:rsidR="00FD6645" w:rsidRDefault="00FD6645" w:rsidP="00FD6645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100 процентов библиотек подключены к сети Интернет.</w:t>
      </w:r>
    </w:p>
    <w:p w:rsidR="00FD6645" w:rsidRDefault="00FD6645" w:rsidP="00FD6645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 w:rsidRPr="00BC6960">
        <w:rPr>
          <w:rFonts w:eastAsia="Calibri" w:cs="Times New Roman"/>
          <w:kern w:val="0"/>
          <w:sz w:val="28"/>
          <w:szCs w:val="28"/>
        </w:rPr>
        <w:t xml:space="preserve">С целью повышения качества оказания и доступности библиотечных услуг в </w:t>
      </w:r>
      <w:r>
        <w:rPr>
          <w:rFonts w:eastAsia="Calibri" w:cs="Times New Roman"/>
          <w:kern w:val="0"/>
          <w:sz w:val="28"/>
          <w:szCs w:val="28"/>
        </w:rPr>
        <w:t>округ</w:t>
      </w:r>
      <w:r w:rsidRPr="00BC6960">
        <w:rPr>
          <w:rFonts w:eastAsia="Calibri" w:cs="Times New Roman"/>
          <w:kern w:val="0"/>
          <w:sz w:val="28"/>
          <w:szCs w:val="28"/>
        </w:rPr>
        <w:t xml:space="preserve">е действуют 27 библиотечных пунктов </w:t>
      </w:r>
      <w:proofErr w:type="spellStart"/>
      <w:r w:rsidRPr="00BC6960">
        <w:rPr>
          <w:rFonts w:eastAsia="Calibri" w:cs="Times New Roman"/>
          <w:kern w:val="0"/>
          <w:sz w:val="28"/>
          <w:szCs w:val="28"/>
        </w:rPr>
        <w:t>внестационарного</w:t>
      </w:r>
      <w:proofErr w:type="spellEnd"/>
      <w:r w:rsidRPr="00BC6960">
        <w:rPr>
          <w:rFonts w:eastAsia="Calibri" w:cs="Times New Roman"/>
          <w:kern w:val="0"/>
          <w:sz w:val="28"/>
          <w:szCs w:val="28"/>
        </w:rPr>
        <w:t xml:space="preserve"> обслуживания, позволяющих обеспечивать население отдаленных и малонаселенных пунктов </w:t>
      </w:r>
      <w:r>
        <w:rPr>
          <w:rFonts w:eastAsia="Calibri" w:cs="Times New Roman"/>
          <w:kern w:val="0"/>
          <w:sz w:val="28"/>
          <w:szCs w:val="28"/>
        </w:rPr>
        <w:t>округ</w:t>
      </w:r>
      <w:r w:rsidRPr="00BC6960">
        <w:rPr>
          <w:rFonts w:eastAsia="Calibri" w:cs="Times New Roman"/>
          <w:kern w:val="0"/>
          <w:sz w:val="28"/>
          <w:szCs w:val="28"/>
        </w:rPr>
        <w:t>а книжными изданиями.</w:t>
      </w:r>
    </w:p>
    <w:p w:rsidR="00FD6645" w:rsidRDefault="00FD6645" w:rsidP="00FD6645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развития дополнительных услуг и привлечения населения округа в учреждения культуры ежегодно специалисты принимают участие в различных конкурсах и проектах.</w:t>
      </w:r>
    </w:p>
    <w:p w:rsidR="00FD6645" w:rsidRDefault="00FD6645" w:rsidP="00FD6645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районной библиотеки подали заявку на областной конкурс инновационных творческих проектов «</w:t>
      </w:r>
      <w:proofErr w:type="spellStart"/>
      <w:r>
        <w:rPr>
          <w:sz w:val="28"/>
          <w:szCs w:val="28"/>
        </w:rPr>
        <w:t>Новгородика</w:t>
      </w:r>
      <w:proofErr w:type="spellEnd"/>
      <w:r>
        <w:rPr>
          <w:sz w:val="28"/>
          <w:szCs w:val="28"/>
        </w:rPr>
        <w:t>» по созданию краеведческого кабинета.</w:t>
      </w:r>
    </w:p>
    <w:p w:rsidR="00FD6645" w:rsidRPr="003428B1" w:rsidRDefault="00FD6645" w:rsidP="00FD6645">
      <w:pPr>
        <w:ind w:firstLine="709"/>
        <w:jc w:val="both"/>
        <w:rPr>
          <w:color w:val="000000"/>
          <w:sz w:val="28"/>
          <w:szCs w:val="28"/>
        </w:rPr>
      </w:pPr>
      <w:r w:rsidRPr="003428B1">
        <w:rPr>
          <w:color w:val="000000"/>
          <w:sz w:val="28"/>
          <w:szCs w:val="28"/>
        </w:rPr>
        <w:t>По состоянию на 01.</w:t>
      </w:r>
      <w:r>
        <w:rPr>
          <w:color w:val="000000"/>
          <w:sz w:val="28"/>
          <w:szCs w:val="28"/>
        </w:rPr>
        <w:t>03</w:t>
      </w:r>
      <w:r w:rsidRPr="003428B1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3428B1">
        <w:rPr>
          <w:color w:val="000000"/>
          <w:sz w:val="28"/>
          <w:szCs w:val="28"/>
        </w:rPr>
        <w:t xml:space="preserve"> в культурно-досуговых учреждениях </w:t>
      </w:r>
      <w:r>
        <w:rPr>
          <w:color w:val="000000"/>
          <w:sz w:val="28"/>
          <w:szCs w:val="28"/>
        </w:rPr>
        <w:t>Волотовского</w:t>
      </w:r>
      <w:r w:rsidRPr="003428B1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3428B1">
        <w:rPr>
          <w:color w:val="000000"/>
          <w:sz w:val="28"/>
          <w:szCs w:val="28"/>
        </w:rPr>
        <w:t xml:space="preserve"> осуществляют творческую деятельность </w:t>
      </w:r>
      <w:r>
        <w:rPr>
          <w:color w:val="000000"/>
          <w:sz w:val="28"/>
          <w:szCs w:val="28"/>
        </w:rPr>
        <w:t>70</w:t>
      </w:r>
      <w:r w:rsidRPr="003428B1">
        <w:rPr>
          <w:color w:val="000000"/>
          <w:sz w:val="28"/>
          <w:szCs w:val="28"/>
        </w:rPr>
        <w:t xml:space="preserve"> клубных формирований с количеством участников </w:t>
      </w:r>
      <w:r>
        <w:rPr>
          <w:color w:val="000000"/>
          <w:sz w:val="28"/>
          <w:szCs w:val="28"/>
        </w:rPr>
        <w:t>815</w:t>
      </w:r>
      <w:r w:rsidRPr="003428B1">
        <w:rPr>
          <w:color w:val="000000"/>
          <w:sz w:val="28"/>
          <w:szCs w:val="28"/>
        </w:rPr>
        <w:t xml:space="preserve"> человек</w:t>
      </w:r>
      <w:r w:rsidRPr="00125B4F">
        <w:rPr>
          <w:color w:val="000000"/>
          <w:sz w:val="28"/>
          <w:szCs w:val="28"/>
        </w:rPr>
        <w:t xml:space="preserve">. Звание «Народный» </w:t>
      </w:r>
      <w:r>
        <w:rPr>
          <w:color w:val="000000"/>
          <w:sz w:val="28"/>
          <w:szCs w:val="28"/>
        </w:rPr>
        <w:t>имеет</w:t>
      </w:r>
      <w:r w:rsidRPr="00125B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125B4F">
        <w:rPr>
          <w:color w:val="000000"/>
          <w:sz w:val="28"/>
          <w:szCs w:val="28"/>
        </w:rPr>
        <w:t xml:space="preserve"> коллектив.</w:t>
      </w:r>
      <w:r w:rsidRPr="003428B1">
        <w:rPr>
          <w:color w:val="000000"/>
          <w:sz w:val="28"/>
          <w:szCs w:val="28"/>
        </w:rPr>
        <w:t xml:space="preserve"> Посещаемость учреждений культурно-</w:t>
      </w:r>
      <w:r>
        <w:rPr>
          <w:color w:val="000000"/>
          <w:sz w:val="28"/>
          <w:szCs w:val="28"/>
        </w:rPr>
        <w:t xml:space="preserve">досугового типа за 12 месяцев 2022 года </w:t>
      </w:r>
      <w:r w:rsidRPr="003428B1">
        <w:rPr>
          <w:color w:val="000000"/>
          <w:sz w:val="28"/>
          <w:szCs w:val="28"/>
        </w:rPr>
        <w:t xml:space="preserve">составляет </w:t>
      </w:r>
      <w:r>
        <w:rPr>
          <w:color w:val="000000"/>
          <w:sz w:val="28"/>
          <w:szCs w:val="28"/>
        </w:rPr>
        <w:t>77 427 посещений</w:t>
      </w:r>
      <w:r w:rsidRPr="003428B1">
        <w:rPr>
          <w:color w:val="000000"/>
          <w:sz w:val="28"/>
          <w:szCs w:val="28"/>
        </w:rPr>
        <w:t>.</w:t>
      </w:r>
    </w:p>
    <w:p w:rsidR="00FD6645" w:rsidRDefault="00FD6645" w:rsidP="00FD6645">
      <w:pPr>
        <w:ind w:firstLine="709"/>
        <w:jc w:val="both"/>
        <w:rPr>
          <w:sz w:val="28"/>
          <w:szCs w:val="28"/>
          <w:shd w:val="clear" w:color="auto" w:fill="FFFFFF"/>
        </w:rPr>
      </w:pPr>
      <w:r w:rsidRPr="003428B1">
        <w:rPr>
          <w:color w:val="000000"/>
          <w:sz w:val="28"/>
          <w:szCs w:val="28"/>
        </w:rPr>
        <w:t xml:space="preserve">Учреждения культуры активно подключаются к программе «Пушкинская карта». </w:t>
      </w:r>
      <w:r>
        <w:rPr>
          <w:color w:val="000000"/>
          <w:sz w:val="28"/>
          <w:szCs w:val="28"/>
        </w:rPr>
        <w:t xml:space="preserve">По состоянию на 01.03.2023 подключено 2 учреждения: </w:t>
      </w:r>
      <w:r w:rsidRPr="003428B1">
        <w:rPr>
          <w:color w:val="000000"/>
          <w:sz w:val="28"/>
          <w:szCs w:val="28"/>
        </w:rPr>
        <w:t xml:space="preserve">МБУК </w:t>
      </w:r>
      <w:r>
        <w:rPr>
          <w:sz w:val="28"/>
          <w:szCs w:val="28"/>
          <w:shd w:val="clear" w:color="auto" w:fill="FFFFFF"/>
        </w:rPr>
        <w:t>«Волотовская</w:t>
      </w:r>
      <w:r w:rsidRPr="00A74847">
        <w:rPr>
          <w:sz w:val="28"/>
          <w:szCs w:val="28"/>
          <w:shd w:val="clear" w:color="auto" w:fill="FFFFFF"/>
        </w:rPr>
        <w:t xml:space="preserve"> межпоселенческая</w:t>
      </w:r>
      <w:r>
        <w:rPr>
          <w:sz w:val="28"/>
          <w:szCs w:val="28"/>
          <w:shd w:val="clear" w:color="auto" w:fill="FFFFFF"/>
        </w:rPr>
        <w:t xml:space="preserve"> централизованная</w:t>
      </w:r>
      <w:r w:rsidRPr="00A74847">
        <w:rPr>
          <w:sz w:val="28"/>
          <w:szCs w:val="28"/>
          <w:shd w:val="clear" w:color="auto" w:fill="FFFFFF"/>
        </w:rPr>
        <w:t xml:space="preserve"> библиоте</w:t>
      </w:r>
      <w:r>
        <w:rPr>
          <w:sz w:val="28"/>
          <w:szCs w:val="28"/>
          <w:shd w:val="clear" w:color="auto" w:fill="FFFFFF"/>
        </w:rPr>
        <w:t>чная система</w:t>
      </w:r>
      <w:r w:rsidRPr="00A74847">
        <w:rPr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и</w:t>
      </w:r>
      <w:r w:rsidRPr="003428B1">
        <w:rPr>
          <w:color w:val="000000"/>
          <w:sz w:val="28"/>
          <w:szCs w:val="28"/>
        </w:rPr>
        <w:t xml:space="preserve"> МБУК </w:t>
      </w:r>
      <w:r>
        <w:rPr>
          <w:sz w:val="28"/>
          <w:szCs w:val="28"/>
          <w:shd w:val="clear" w:color="auto" w:fill="FFFFFF"/>
        </w:rPr>
        <w:t>«Волотовский межпоселенческий</w:t>
      </w:r>
      <w:r w:rsidRPr="00A7484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социально-культурный центр</w:t>
      </w:r>
      <w:r w:rsidRPr="00A74847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FD6645" w:rsidRPr="00EF2526" w:rsidRDefault="00FD6645" w:rsidP="00FD6645">
      <w:pPr>
        <w:ind w:firstLine="709"/>
        <w:jc w:val="both"/>
        <w:rPr>
          <w:color w:val="000000"/>
          <w:sz w:val="28"/>
          <w:szCs w:val="28"/>
        </w:rPr>
      </w:pPr>
      <w:r w:rsidRPr="003428B1">
        <w:rPr>
          <w:color w:val="000000"/>
          <w:sz w:val="28"/>
          <w:szCs w:val="28"/>
        </w:rPr>
        <w:t xml:space="preserve">Дополнительным образованием в сфере культуры охвачены </w:t>
      </w:r>
      <w:r>
        <w:rPr>
          <w:color w:val="000000"/>
          <w:sz w:val="28"/>
          <w:szCs w:val="28"/>
        </w:rPr>
        <w:t xml:space="preserve">68 </w:t>
      </w:r>
      <w:r w:rsidRPr="003428B1">
        <w:rPr>
          <w:color w:val="000000"/>
          <w:sz w:val="28"/>
          <w:szCs w:val="28"/>
        </w:rPr>
        <w:t xml:space="preserve">человек, </w:t>
      </w:r>
      <w:r>
        <w:rPr>
          <w:color w:val="000000"/>
          <w:sz w:val="28"/>
          <w:szCs w:val="28"/>
        </w:rPr>
        <w:t>из них 13 человек обучаются по предпрофессиональным программам и 55 учащихся обучаются</w:t>
      </w:r>
      <w:r w:rsidRPr="003428B1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дополнительным общеразвивающим программам</w:t>
      </w:r>
      <w:r w:rsidRPr="003428B1">
        <w:rPr>
          <w:color w:val="000000"/>
          <w:sz w:val="28"/>
          <w:szCs w:val="28"/>
        </w:rPr>
        <w:t>.</w:t>
      </w:r>
    </w:p>
    <w:p w:rsidR="00FD6645" w:rsidRPr="00BC6960" w:rsidRDefault="00FD6645" w:rsidP="00FD6645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>Достижение положительных результатов в развитии сферы культуры Волотовского муниципального округа обеспечивается в пределах реализации муниципальной программы «Развитие культуры на территории Волотовского муниципа</w:t>
      </w:r>
      <w:r>
        <w:rPr>
          <w:sz w:val="28"/>
          <w:szCs w:val="28"/>
        </w:rPr>
        <w:t>льного округа»</w:t>
      </w:r>
      <w:r w:rsidRPr="00BC6960">
        <w:rPr>
          <w:sz w:val="28"/>
          <w:szCs w:val="28"/>
        </w:rPr>
        <w:t>, а также путем участия в приоритетных ре</w:t>
      </w:r>
      <w:r>
        <w:rPr>
          <w:sz w:val="28"/>
          <w:szCs w:val="28"/>
        </w:rPr>
        <w:t>гиональных проектах «Творческая</w:t>
      </w:r>
      <w:r w:rsidRPr="00BC6960">
        <w:rPr>
          <w:sz w:val="28"/>
          <w:szCs w:val="28"/>
        </w:rPr>
        <w:t xml:space="preserve"> молодежь», «Единый событийный календарь», «Национальное кино», «Культура в цифре», «Активное долголетие» и другие.</w:t>
      </w:r>
    </w:p>
    <w:p w:rsidR="00FD6645" w:rsidRPr="00BC6960" w:rsidRDefault="00FD6645" w:rsidP="00FD6645">
      <w:pPr>
        <w:pStyle w:val="Standard"/>
        <w:spacing w:line="320" w:lineRule="exact"/>
        <w:ind w:firstLine="709"/>
        <w:jc w:val="both"/>
        <w:rPr>
          <w:bCs/>
          <w:sz w:val="28"/>
          <w:szCs w:val="28"/>
        </w:rPr>
      </w:pPr>
      <w:r w:rsidRPr="00BC6960">
        <w:rPr>
          <w:bCs/>
          <w:sz w:val="28"/>
          <w:szCs w:val="28"/>
        </w:rPr>
        <w:t>Одним из основных показателей национального проекта «Культура» является показатель «количество посещений организаций культуры».</w:t>
      </w:r>
    </w:p>
    <w:p w:rsidR="00FD6645" w:rsidRDefault="00FD6645" w:rsidP="00FD6645">
      <w:pPr>
        <w:pStyle w:val="Standard"/>
        <w:spacing w:line="320" w:lineRule="exact"/>
        <w:ind w:firstLine="709"/>
        <w:jc w:val="both"/>
        <w:rPr>
          <w:bCs/>
          <w:sz w:val="28"/>
          <w:szCs w:val="28"/>
        </w:rPr>
      </w:pPr>
      <w:r w:rsidRPr="00BC6960">
        <w:rPr>
          <w:bCs/>
          <w:sz w:val="28"/>
          <w:szCs w:val="28"/>
        </w:rPr>
        <w:t>Плановое з</w:t>
      </w:r>
      <w:r>
        <w:rPr>
          <w:bCs/>
          <w:sz w:val="28"/>
          <w:szCs w:val="28"/>
        </w:rPr>
        <w:t>начение показателя на конец 2022</w:t>
      </w:r>
      <w:r w:rsidRPr="00BC6960">
        <w:rPr>
          <w:bCs/>
          <w:sz w:val="28"/>
          <w:szCs w:val="28"/>
        </w:rPr>
        <w:t xml:space="preserve"> года было установлено для муниципально</w:t>
      </w:r>
      <w:r>
        <w:rPr>
          <w:bCs/>
          <w:sz w:val="28"/>
          <w:szCs w:val="28"/>
        </w:rPr>
        <w:t>го округа в размере - 118889 посещений. Показатель выполнен на 105,2</w:t>
      </w:r>
      <w:r w:rsidRPr="00BC6960">
        <w:rPr>
          <w:bCs/>
          <w:sz w:val="28"/>
          <w:szCs w:val="28"/>
        </w:rPr>
        <w:t xml:space="preserve"> процентов, количес</w:t>
      </w:r>
      <w:r>
        <w:rPr>
          <w:bCs/>
          <w:sz w:val="28"/>
          <w:szCs w:val="28"/>
        </w:rPr>
        <w:t>тво посещений составило – 125124 посещения</w:t>
      </w:r>
      <w:r w:rsidRPr="00BC6960">
        <w:rPr>
          <w:bCs/>
          <w:sz w:val="28"/>
          <w:szCs w:val="28"/>
        </w:rPr>
        <w:t>.</w:t>
      </w:r>
    </w:p>
    <w:p w:rsidR="00FD6645" w:rsidRPr="00FD6645" w:rsidRDefault="00FD6645" w:rsidP="00FD6645">
      <w:pPr>
        <w:pStyle w:val="Standard"/>
        <w:spacing w:line="32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2023 год показатель «количество посещений организаций культуры» составляет – 129 697 посещений. За 1 кв. показатель выполнен на 25,6 % и составил 33 260 посещений.</w:t>
      </w:r>
    </w:p>
    <w:sectPr w:rsidR="00FD6645" w:rsidRPr="00FD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1FDB"/>
    <w:multiLevelType w:val="hybridMultilevel"/>
    <w:tmpl w:val="BE2A03EA"/>
    <w:lvl w:ilvl="0" w:tplc="423A1B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2F"/>
    <w:rsid w:val="000A2B8B"/>
    <w:rsid w:val="001C4BDE"/>
    <w:rsid w:val="002B0053"/>
    <w:rsid w:val="00312278"/>
    <w:rsid w:val="003224C1"/>
    <w:rsid w:val="003413D3"/>
    <w:rsid w:val="003A6027"/>
    <w:rsid w:val="003C6341"/>
    <w:rsid w:val="003E2AF3"/>
    <w:rsid w:val="00482B41"/>
    <w:rsid w:val="004A4CCD"/>
    <w:rsid w:val="004F3A26"/>
    <w:rsid w:val="0053010A"/>
    <w:rsid w:val="005B21DB"/>
    <w:rsid w:val="00776A4A"/>
    <w:rsid w:val="00827834"/>
    <w:rsid w:val="00876457"/>
    <w:rsid w:val="00931FCF"/>
    <w:rsid w:val="0093752F"/>
    <w:rsid w:val="009712B6"/>
    <w:rsid w:val="00A72B28"/>
    <w:rsid w:val="00AC176F"/>
    <w:rsid w:val="00B32C60"/>
    <w:rsid w:val="00C274DB"/>
    <w:rsid w:val="00C6035D"/>
    <w:rsid w:val="00C978F7"/>
    <w:rsid w:val="00CB2A55"/>
    <w:rsid w:val="00F84A9D"/>
    <w:rsid w:val="00F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4378F-3A5F-475D-BE46-37A8FE58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2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931F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1C4BDE"/>
    <w:rPr>
      <w:szCs w:val="20"/>
      <w:lang w:val="en-US" w:eastAsia="en-US"/>
    </w:rPr>
  </w:style>
  <w:style w:type="character" w:customStyle="1" w:styleId="a4">
    <w:name w:val="Подзаголовок Знак"/>
    <w:link w:val="a3"/>
    <w:rsid w:val="001C4BDE"/>
    <w:rPr>
      <w:sz w:val="24"/>
      <w:lang w:val="en-US"/>
    </w:rPr>
  </w:style>
  <w:style w:type="paragraph" w:styleId="a5">
    <w:name w:val="No Spacing"/>
    <w:uiPriority w:val="1"/>
    <w:qFormat/>
    <w:rsid w:val="001C4BDE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C4BDE"/>
    <w:pPr>
      <w:ind w:left="720"/>
      <w:contextualSpacing/>
    </w:pPr>
  </w:style>
  <w:style w:type="paragraph" w:customStyle="1" w:styleId="p15">
    <w:name w:val="p15"/>
    <w:basedOn w:val="a"/>
    <w:rsid w:val="005B21DB"/>
    <w:pPr>
      <w:spacing w:before="100" w:beforeAutospacing="1" w:after="100" w:afterAutospacing="1"/>
    </w:pPr>
  </w:style>
  <w:style w:type="character" w:customStyle="1" w:styleId="s9">
    <w:name w:val="s9"/>
    <w:basedOn w:val="a0"/>
    <w:rsid w:val="005B21DB"/>
  </w:style>
  <w:style w:type="paragraph" w:styleId="a7">
    <w:name w:val="Balloon Text"/>
    <w:basedOn w:val="a"/>
    <w:link w:val="a8"/>
    <w:uiPriority w:val="99"/>
    <w:semiHidden/>
    <w:unhideWhenUsed/>
    <w:rsid w:val="008764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457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2C60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character" w:customStyle="1" w:styleId="70">
    <w:name w:val="Заголовок 7 Знак"/>
    <w:basedOn w:val="a0"/>
    <w:link w:val="7"/>
    <w:semiHidden/>
    <w:rsid w:val="00931FC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andard">
    <w:name w:val="Standard"/>
    <w:uiPriority w:val="99"/>
    <w:rsid w:val="00FD6645"/>
    <w:pPr>
      <w:widowControl w:val="0"/>
      <w:suppressAutoHyphens/>
      <w:autoSpaceDN w:val="0"/>
    </w:pPr>
    <w:rPr>
      <w:rFonts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69DAA-E435-42C6-AB80-0FB26A17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Татьяна Владимировна</dc:creator>
  <cp:lastModifiedBy>Морозова Лариса Евгеньевна</cp:lastModifiedBy>
  <cp:revision>2</cp:revision>
  <cp:lastPrinted>2023-05-30T08:31:00Z</cp:lastPrinted>
  <dcterms:created xsi:type="dcterms:W3CDTF">2023-05-30T08:31:00Z</dcterms:created>
  <dcterms:modified xsi:type="dcterms:W3CDTF">2023-05-30T08:31:00Z</dcterms:modified>
</cp:coreProperties>
</file>