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3F" w:rsidRPr="00C9773F" w:rsidRDefault="00C9773F" w:rsidP="00C97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7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1028700"/>
            <wp:effectExtent l="0" t="0" r="9525" b="0"/>
            <wp:docPr id="2" name="Рисунок 2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3F" w:rsidRPr="00C9773F" w:rsidRDefault="00C9773F" w:rsidP="00C97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73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9773F" w:rsidRPr="00C9773F" w:rsidRDefault="00C9773F" w:rsidP="00C9773F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C9773F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C9773F" w:rsidRPr="00C9773F" w:rsidRDefault="00C9773F" w:rsidP="00C97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3F" w:rsidRPr="00C9773F" w:rsidRDefault="00C9773F" w:rsidP="00C9773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9773F">
        <w:rPr>
          <w:rFonts w:ascii="Times New Roman" w:hAnsi="Times New Roman" w:cs="Times New Roman"/>
          <w:sz w:val="28"/>
          <w:szCs w:val="28"/>
        </w:rPr>
        <w:t>АДМИНИСТРАЦИЯ ВОЛОТОВСКОГО МУНИЦИПАЛЬНОГО ОКРУГА</w:t>
      </w:r>
    </w:p>
    <w:p w:rsidR="00C9773F" w:rsidRPr="00177530" w:rsidRDefault="00C9773F" w:rsidP="00C9773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773F" w:rsidRPr="00C9773F" w:rsidRDefault="00C9773F" w:rsidP="00C9773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9773F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9773F" w:rsidRPr="00C9773F" w:rsidRDefault="00C9773F" w:rsidP="00C97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3F" w:rsidRPr="00C9773F" w:rsidRDefault="00C9773F" w:rsidP="00C97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3F">
        <w:rPr>
          <w:rFonts w:ascii="Times New Roman" w:hAnsi="Times New Roman" w:cs="Times New Roman"/>
          <w:sz w:val="28"/>
          <w:szCs w:val="28"/>
        </w:rPr>
        <w:t xml:space="preserve">от </w:t>
      </w:r>
      <w:r w:rsidR="00275AB9">
        <w:rPr>
          <w:rFonts w:ascii="Times New Roman" w:hAnsi="Times New Roman" w:cs="Times New Roman"/>
          <w:sz w:val="28"/>
          <w:szCs w:val="28"/>
        </w:rPr>
        <w:t>31.10.2023</w:t>
      </w:r>
      <w:r w:rsidRPr="00C9773F">
        <w:rPr>
          <w:rFonts w:ascii="Times New Roman" w:hAnsi="Times New Roman" w:cs="Times New Roman"/>
          <w:sz w:val="28"/>
          <w:szCs w:val="28"/>
        </w:rPr>
        <w:t xml:space="preserve">   </w:t>
      </w:r>
      <w:r w:rsidR="001775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AB9">
        <w:rPr>
          <w:rFonts w:ascii="Times New Roman" w:hAnsi="Times New Roman" w:cs="Times New Roman"/>
          <w:sz w:val="28"/>
          <w:szCs w:val="28"/>
        </w:rPr>
        <w:t>№ 732</w:t>
      </w:r>
    </w:p>
    <w:p w:rsidR="00C9773F" w:rsidRPr="00C9773F" w:rsidRDefault="00C9773F" w:rsidP="00C97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3F">
        <w:rPr>
          <w:rFonts w:ascii="Times New Roman" w:hAnsi="Times New Roman" w:cs="Times New Roman"/>
          <w:bCs/>
          <w:sz w:val="28"/>
          <w:szCs w:val="28"/>
        </w:rPr>
        <w:t>п. Волот</w:t>
      </w:r>
    </w:p>
    <w:p w:rsidR="00ED462E" w:rsidRDefault="00ED462E" w:rsidP="00964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30" w:rsidRDefault="00177530" w:rsidP="00964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73F" w:rsidRPr="009644C3" w:rsidRDefault="00177530" w:rsidP="00177530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9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Прогноза</w:t>
      </w:r>
      <w:r w:rsidRPr="00022094">
        <w:rPr>
          <w:rFonts w:ascii="Times New Roman" w:hAnsi="Times New Roman" w:cs="Times New Roman"/>
          <w:sz w:val="28"/>
          <w:szCs w:val="28"/>
        </w:rPr>
        <w:t xml:space="preserve"> </w:t>
      </w:r>
      <w:r w:rsidRPr="004170C3">
        <w:rPr>
          <w:rFonts w:ascii="Times New Roman" w:hAnsi="Times New Roman" w:cs="Times New Roman"/>
          <w:sz w:val="28"/>
          <w:szCs w:val="28"/>
        </w:rPr>
        <w:t>социально-экономического развития Волотовского муниципального округа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70C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70C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9773F" w:rsidRDefault="00C9773F" w:rsidP="000572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30" w:rsidRDefault="00177530" w:rsidP="000572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C3" w:rsidRPr="004170C3" w:rsidRDefault="00C9773F" w:rsidP="004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170C3" w:rsidRPr="004170C3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В соответствии с Ф</w:t>
      </w:r>
      <w:r w:rsidR="0017753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едеральным законом от 06.10.2003</w:t>
      </w:r>
      <w:r w:rsidR="004170C3" w:rsidRPr="004170C3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  <w:r w:rsidR="0017753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, Федеральным законом от 28.06.2014</w:t>
      </w:r>
      <w:r w:rsidR="004170C3" w:rsidRPr="004170C3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№</w:t>
      </w:r>
      <w:r w:rsidR="00E4759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4170C3" w:rsidRPr="004170C3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172-ФЗ «О стратегическом планировании в Российской Федерации», Уставом Волотовского муниципального округа</w:t>
      </w:r>
    </w:p>
    <w:p w:rsidR="004170C3" w:rsidRPr="004170C3" w:rsidRDefault="004170C3" w:rsidP="004170C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70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4170C3" w:rsidRPr="004170C3" w:rsidRDefault="004170C3" w:rsidP="0041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Прогноз социально-экономического развития Волотовского муниципального округа  </w:t>
      </w:r>
      <w:r w:rsidRPr="0041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170C3">
        <w:rPr>
          <w:rFonts w:ascii="Times New Roman" w:hAnsi="Times New Roman" w:cs="Times New Roman"/>
          <w:sz w:val="28"/>
          <w:szCs w:val="28"/>
        </w:rPr>
        <w:t>202</w:t>
      </w:r>
      <w:r w:rsidR="00E47598">
        <w:rPr>
          <w:rFonts w:ascii="Times New Roman" w:hAnsi="Times New Roman" w:cs="Times New Roman"/>
          <w:sz w:val="28"/>
          <w:szCs w:val="28"/>
        </w:rPr>
        <w:t>4</w:t>
      </w:r>
      <w:r w:rsidRPr="004170C3">
        <w:rPr>
          <w:rFonts w:ascii="Times New Roman" w:hAnsi="Times New Roman" w:cs="Times New Roman"/>
          <w:sz w:val="28"/>
          <w:szCs w:val="28"/>
        </w:rPr>
        <w:t>-202</w:t>
      </w:r>
      <w:r w:rsidR="00E47598">
        <w:rPr>
          <w:rFonts w:ascii="Times New Roman" w:hAnsi="Times New Roman" w:cs="Times New Roman"/>
          <w:sz w:val="28"/>
          <w:szCs w:val="28"/>
        </w:rPr>
        <w:t>6</w:t>
      </w:r>
      <w:r w:rsidRPr="004170C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170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678F" w:rsidRPr="0078678F" w:rsidRDefault="004170C3" w:rsidP="007867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8678F" w:rsidRPr="00786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ED462E" w:rsidRDefault="00ED462E" w:rsidP="00964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73F" w:rsidRPr="009644C3" w:rsidRDefault="00C9773F" w:rsidP="00964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6EA" w:rsidRPr="001E36EA" w:rsidRDefault="00E47598" w:rsidP="001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E36EA"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</w:t>
      </w:r>
    </w:p>
    <w:p w:rsidR="001E36EA" w:rsidRPr="001E36EA" w:rsidRDefault="001E36EA" w:rsidP="001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7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759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Пыталева</w:t>
      </w:r>
    </w:p>
    <w:p w:rsidR="001E36EA" w:rsidRPr="001E36EA" w:rsidRDefault="001E36EA" w:rsidP="001E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1E36EA" w:rsidRPr="001E36EA" w:rsidRDefault="001E36EA" w:rsidP="001E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1E36EA" w:rsidRPr="001E36EA" w:rsidRDefault="001E36EA" w:rsidP="001E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1D1506" w:rsidRDefault="001E36EA" w:rsidP="001E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</w:p>
    <w:p w:rsidR="004170C3" w:rsidRDefault="004170C3" w:rsidP="00C9773F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4170C3" w:rsidRDefault="004170C3" w:rsidP="00C9773F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  <w:sectPr w:rsidR="004170C3" w:rsidSect="00177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6804"/>
      </w:tblGrid>
      <w:tr w:rsidR="00E5608A" w:rsidTr="00E47598">
        <w:tc>
          <w:tcPr>
            <w:tcW w:w="7655" w:type="dxa"/>
          </w:tcPr>
          <w:p w:rsidR="00E5608A" w:rsidRDefault="00E5608A" w:rsidP="00C9773F">
            <w:pPr>
              <w:tabs>
                <w:tab w:val="left" w:pos="58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5608A" w:rsidRDefault="00E5608A" w:rsidP="00177530">
            <w:pPr>
              <w:tabs>
                <w:tab w:val="left" w:pos="5812"/>
              </w:tabs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E5608A" w:rsidRDefault="00E5608A" w:rsidP="00E5608A">
            <w:pPr>
              <w:tabs>
                <w:tab w:val="left" w:pos="58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Pr="008A4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Волотовского муниципального округа </w:t>
            </w:r>
          </w:p>
          <w:p w:rsidR="00E5608A" w:rsidRPr="008A42C9" w:rsidRDefault="00E5608A" w:rsidP="00E5608A">
            <w:pPr>
              <w:tabs>
                <w:tab w:val="left" w:pos="58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2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AB9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A42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AB9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08A" w:rsidRDefault="00E5608A" w:rsidP="00C9773F">
            <w:pPr>
              <w:tabs>
                <w:tab w:val="left" w:pos="58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401" w:type="dxa"/>
        <w:tblInd w:w="93" w:type="dxa"/>
        <w:tblLook w:val="04A0" w:firstRow="1" w:lastRow="0" w:firstColumn="1" w:lastColumn="0" w:noHBand="0" w:noVBand="1"/>
      </w:tblPr>
      <w:tblGrid>
        <w:gridCol w:w="891"/>
        <w:gridCol w:w="3138"/>
        <w:gridCol w:w="1703"/>
        <w:gridCol w:w="655"/>
        <w:gridCol w:w="655"/>
        <w:gridCol w:w="1093"/>
        <w:gridCol w:w="1540"/>
        <w:gridCol w:w="882"/>
        <w:gridCol w:w="1540"/>
        <w:gridCol w:w="882"/>
        <w:gridCol w:w="1540"/>
        <w:gridCol w:w="882"/>
      </w:tblGrid>
      <w:tr w:rsidR="00E47598" w:rsidRPr="00333E4B" w:rsidTr="00177530">
        <w:trPr>
          <w:trHeight w:val="499"/>
        </w:trPr>
        <w:tc>
          <w:tcPr>
            <w:tcW w:w="15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социально-экономического развития Волотовского муниципального округа Новгородской области на 2024-2026 годы</w:t>
            </w:r>
          </w:p>
        </w:tc>
      </w:tr>
      <w:tr w:rsidR="00177530" w:rsidRPr="00333E4B" w:rsidTr="00177530">
        <w:trPr>
          <w:trHeight w:val="12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*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*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показателя</w:t>
            </w:r>
          </w:p>
        </w:tc>
        <w:tc>
          <w:tcPr>
            <w:tcW w:w="7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E47598" w:rsidRPr="00333E4B" w:rsidTr="00177530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консервативный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консервативный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консервативный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</w:tr>
      <w:tr w:rsidR="00E47598" w:rsidRPr="00333E4B" w:rsidTr="00177530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вариант</w:t>
            </w:r>
          </w:p>
        </w:tc>
      </w:tr>
      <w:tr w:rsidR="00177530" w:rsidRPr="00333E4B" w:rsidTr="00177530">
        <w:trPr>
          <w:trHeight w:val="6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Население </w:t>
            </w:r>
            <w:r w:rsidRPr="00333E4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населения 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(на 1 января года, </w:t>
            </w:r>
            <w:r w:rsidRPr="00333E4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следующего за отчетным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трудоспособного возраста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года,</w:t>
            </w:r>
            <w:r w:rsidRPr="00333E4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следующего за отчетным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старше трудоспособного возраста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(на 1 января года, </w:t>
            </w:r>
            <w:r w:rsidRPr="00333E4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следующего за отчетным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 xml:space="preserve">Ожидаемая продолжительность жизни при 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рождении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лет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Общий коэффициент рождаемости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родившихся живыми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1000 человек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Суммарный коэффициент рождаемости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на 1 женщину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умерших на 1000 человек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человек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(убыль)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-0,05</w:t>
            </w:r>
          </w:p>
        </w:tc>
      </w:tr>
      <w:tr w:rsidR="00177530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Валовой региональный продукт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Валовой региональный продукт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валового регионального продукта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Индекс-дефлятор объема валового регионального продукта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</w:tr>
      <w:tr w:rsidR="00177530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Промышленное производство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 промышленного производства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Индексы производства по видам экономической деятельности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Добыча полезных ископаемых (раздел B)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Добыча угля (05)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Добыча сырой нефти и природного газа (06)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Добыча металлических руд (07)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Добыча прочих полезных ископаемых (08)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в области добычи полезных ископаемых (09)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Обрабатывающие производства (раздел C)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пищевых 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продуктов (10)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% к 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101,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101,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напитков (11)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табачных изделий (12)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3.13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текстильных изделий (13)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3.14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одежды (14)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3.15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кожи и изделий из кожи (15)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63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3.16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3.17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бумаги и бумажных изделий (17)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сопоставимых 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3.18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3.19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кокса и нефтепродуктов (19)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химических веществ и химических продуктов (20)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3.21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3.22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резиновых и пластмассовых изделий (22)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3.23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прочей неметаллической минеральной продукции (23)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3.24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металлургическое (24)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3.25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3.26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компьютеров, электронных и оптических изделий (26)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3.27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электрического оборудования (27)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3.28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3.29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автотранспортных средств, прицепов и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br/>
              <w:t>полуприцепов (29)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3.30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прочих транспортных средств и оборудования (30)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3.31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мебели (31)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3.32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Производство прочих готовых изделий (32)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3.33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Ремонт и монтаж машин и оборудования (33)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3.34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Обеспечение электрической энергией, газом и паром;</w:t>
            </w: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кондиционирование воздуха (раздел D)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5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3.35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E47598" w:rsidRPr="00333E4B" w:rsidTr="00177530">
        <w:trPr>
          <w:trHeight w:val="6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3.36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Потребление электроэнергии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кВт.ч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3.37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руб./тыс.кВт.ч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61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3.38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 с начала года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соотв. периоду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предыдущего года, 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7530" w:rsidRPr="00333E4B" w:rsidTr="00177530">
        <w:trPr>
          <w:trHeight w:val="8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1 303,0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Продукция растениеводства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 xml:space="preserve">Индекс производства 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 растениеводства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% к 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121,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118,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Продукция животноводства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983,0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177530" w:rsidRPr="00333E4B" w:rsidTr="00177530">
        <w:trPr>
          <w:trHeight w:val="8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ценах соответствующих лет; 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Индекс-дефлятор по виду деятельности "Строительство"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7598" w:rsidRPr="00333E4B" w:rsidTr="00177530">
        <w:trPr>
          <w:trHeight w:val="2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Ввод в действие жилых домов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 общей площади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177530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Торговля и услуги населению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 потребительских цен на товары и услуги, на конец года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декабрю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предыдущего года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 потребительских цен на товары и услуги, в среднем за год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 xml:space="preserve">Индекс физического объема 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оборота розничной торговли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% к предыдущему 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Объем платных услуг населению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Индекс-дефлятор объема платных услуг населению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177530" w:rsidRPr="00333E4B" w:rsidTr="00177530">
        <w:trPr>
          <w:trHeight w:val="8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Внешнеэкономическая деятельность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Экспорт товаров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долл. США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Импорт товаров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долл. США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Страны дальнего зарубежья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Экспорт товаров - всего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долл. США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Экспорт ТЭК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долл. США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Импорт товаров - всего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долл. США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Государства - участники СНГ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Экспорт товаров - всего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долл. США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Импорт товаров - всего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долл. США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7530" w:rsidRPr="00333E4B" w:rsidTr="00177530">
        <w:trPr>
          <w:trHeight w:val="63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E47598" w:rsidRPr="00333E4B" w:rsidTr="00177530">
        <w:trPr>
          <w:trHeight w:val="61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работников на предприятиях малого и среднего 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предпринимательства (включая микропредприятия) (без внешних совместителей)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чел.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47598" w:rsidRPr="00333E4B" w:rsidTr="00177530">
        <w:trPr>
          <w:trHeight w:val="6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Оборот малых и средних предприятий, включая микропредприятия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177530" w:rsidRPr="00333E4B" w:rsidTr="00177530">
        <w:trPr>
          <w:trHeight w:val="63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Инвестиции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Инвестиции в основной капитал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 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 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Индекс-дефлятор инвестиций в основной капитал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Инвестиции в основной капитал по источникам</w:t>
            </w: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Привлеченные средства, из них: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9.6.1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кредиты банков, в том числе: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9.6.1.1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кредиты иностранных банков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9.6.2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заемные средства других организаций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9.6.3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бюджетные средства, в том числе: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9.6.3.1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9.6.3.2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9.6.3.3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из местных бюджетов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7598" w:rsidRPr="00333E4B" w:rsidTr="00177530">
        <w:trPr>
          <w:trHeight w:val="2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9.6.4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7530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Доходы консолидированного бюджета субъекта</w:t>
            </w: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Российской Федерации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и неналоговые доходы, всего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10.3.1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10.3.2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10.3.3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10.3.4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акцизы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10.3.5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10.3.6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10.3.7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10.3.8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налог на игорный бизнес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10.3.9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10.3.10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10.5.1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субсидии из федерального бюджета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10.5.2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субвенции из федерального бюджета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10.5.3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10.5.4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консолидированного бюджета субъекта</w:t>
            </w: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Российской Федерации всего, в том числе по направлениям: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10.6.1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10.6.2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10.6.3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10.6.4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10.6.5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10.6.6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10.6.7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10.6.8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10.6.9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10.6.10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10.6.11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10.6.12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10.6.13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Дефицит(-), профицит(+) консолидированного бюджета субъекта Российской Федерации, млн рублей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Государственный долг субъекта Российской Федерации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10.9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Муниципальный долг муниципальных образований, входящих в состав субъекта Российской Федерации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7530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Денежные доходы населения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E47598" w:rsidRPr="00333E4B" w:rsidTr="00177530">
        <w:trPr>
          <w:trHeight w:val="61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руб./мес.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15 453,0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16 923,0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18 583,0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18 670,0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11.2.1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трудоспособного населения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руб./мес.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12 378,0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13 517,0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15 356,0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16 922,0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16 844,0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18 446,0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20 350,0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11.2.2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пенсионеров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руб./мес.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9 447,0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12 116,0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14 554,0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15 981,0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16 056,0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11.2.3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руб./мес.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11 380,0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14 989,0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18 110,0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11.6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Численность населения с денежными доходами </w:t>
            </w:r>
            <w:r w:rsidRPr="00333E4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  <w:t xml:space="preserve">ниже границы бедности </w:t>
            </w:r>
            <w:r w:rsidRPr="00333E4B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ru-RU"/>
              </w:rPr>
              <w:t>2)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7530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 и занятость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Численность рабочей силы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2,23</w:t>
            </w: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2,230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2,088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12.2.1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12.2.2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иностранные трудовые мигранты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39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12.2.3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12.2.3.1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12.2.3.2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экономике – всего</w:t>
            </w:r>
            <w:r w:rsidR="00333E4B" w:rsidRPr="00333E4B">
              <w:rPr>
                <w:rFonts w:ascii="Times New Roman" w:eastAsia="Times New Roman" w:hAnsi="Times New Roman" w:cs="Times New Roman"/>
                <w:lang w:eastAsia="ru-RU"/>
              </w:rPr>
              <w:t>, в том числе по разделам ОКВЭД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E47598" w:rsidRPr="00333E4B" w:rsidTr="00177530">
        <w:trPr>
          <w:trHeight w:val="33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E47598" w:rsidRPr="00333E4B" w:rsidTr="00177530">
        <w:trPr>
          <w:trHeight w:val="22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5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 xml:space="preserve">торговля оптовая и розничная; ремонт 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автотранспортных средств и мотоциклов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E47598" w:rsidRPr="00333E4B" w:rsidTr="00177530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12.3.9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12.3.10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12.3.11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деятельность финансовая и страховая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12.3.12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12.3.13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12.3.14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12.3.15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12.3.16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19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12.3.17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12.3.18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12.3.19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в трудоспособном возрасте, не занятого в</w:t>
            </w:r>
            <w:r w:rsidR="00333E4B" w:rsidRPr="00333E4B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экономике – всего, </w:t>
            </w:r>
            <w:r w:rsidR="00333E4B" w:rsidRPr="00333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12.4.1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12.4.2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12.4.3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8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31 217,4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32 554,7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37 901,0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41 577,0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41 615,0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43 863,0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44 444,0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47 288,0</w:t>
            </w:r>
          </w:p>
        </w:tc>
      </w:tr>
      <w:tr w:rsidR="00E47598" w:rsidRPr="00333E4B" w:rsidTr="00177530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E47598" w:rsidRPr="00333E4B" w:rsidTr="00177530">
        <w:trPr>
          <w:trHeight w:val="61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27 512,1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32 909,5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34 658,7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35 213,1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36 876,8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37 537,1</w:t>
            </w:r>
          </w:p>
        </w:tc>
      </w:tr>
      <w:tr w:rsidR="00E47598" w:rsidRPr="00333E4B" w:rsidTr="00177530">
        <w:trPr>
          <w:trHeight w:val="61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трудовой деятельности)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 г/г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E47598" w:rsidRPr="00333E4B" w:rsidTr="00177530">
        <w:trPr>
          <w:trHeight w:val="2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12.9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Реальная заработная плата работников организаций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Индекс производительности труда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Уровень безработицы (по методологии МОТ)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раб. силе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E47598" w:rsidRPr="00333E4B" w:rsidTr="00177530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12.13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Общая численность безработных (по методологии МОТ)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E47598" w:rsidRPr="00333E4B" w:rsidTr="00177530">
        <w:trPr>
          <w:trHeight w:val="63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12.14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E47598" w:rsidRPr="00333E4B" w:rsidTr="00177530">
        <w:trPr>
          <w:trHeight w:val="8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12.15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</w:t>
            </w:r>
          </w:p>
        </w:tc>
      </w:tr>
      <w:tr w:rsidR="00E47598" w:rsidRPr="00333E4B" w:rsidTr="00177530">
        <w:trPr>
          <w:trHeight w:val="2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12.16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E47598" w:rsidRPr="00333E4B" w:rsidTr="00177530">
        <w:trPr>
          <w:trHeight w:val="255"/>
        </w:trPr>
        <w:tc>
          <w:tcPr>
            <w:tcW w:w="15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E4B" w:rsidRDefault="00333E4B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Примечание:</w:t>
            </w:r>
          </w:p>
        </w:tc>
      </w:tr>
      <w:tr w:rsidR="00E47598" w:rsidRPr="00333E4B" w:rsidTr="00177530">
        <w:trPr>
          <w:trHeight w:val="735"/>
        </w:trPr>
        <w:tc>
          <w:tcPr>
            <w:tcW w:w="15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7598" w:rsidRPr="00333E4B" w:rsidRDefault="00E47598" w:rsidP="00E47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>* Используются фактические статистические данные, которые разрабатываются субъектами официального статистического учета.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33E4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1)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населения, численность населения по возрастным группам (на 1 января года, следующего за отчетным) за 2021 год, демографические показатели за 2022 год  представлены с учетом итогов Всероссийской переписи населения 2020 года.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33E4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2)  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Российской Федерации от 26 ноября 2021 г. № 2049, начиная с 1 января 2021 года, формируется  показатель "Численность населения с денежными доходами ниже границы бедности" </w:t>
            </w:r>
            <w:r w:rsidRPr="00333E4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(до 2020 года включительно - "Численность населения с денежными доходами ниже величины прожиточного минимума").</w:t>
            </w:r>
          </w:p>
        </w:tc>
      </w:tr>
    </w:tbl>
    <w:p w:rsidR="001D1506" w:rsidRPr="00022094" w:rsidRDefault="001D1506" w:rsidP="004164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1506" w:rsidRPr="00022094" w:rsidSect="00E47598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6E3" w:rsidRDefault="00E056E3" w:rsidP="00ED462E">
      <w:pPr>
        <w:spacing w:after="0" w:line="240" w:lineRule="auto"/>
      </w:pPr>
      <w:r>
        <w:separator/>
      </w:r>
    </w:p>
  </w:endnote>
  <w:endnote w:type="continuationSeparator" w:id="0">
    <w:p w:rsidR="00E056E3" w:rsidRDefault="00E056E3" w:rsidP="00ED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6E3" w:rsidRDefault="00E056E3" w:rsidP="00ED462E">
      <w:pPr>
        <w:spacing w:after="0" w:line="240" w:lineRule="auto"/>
      </w:pPr>
      <w:r>
        <w:separator/>
      </w:r>
    </w:p>
  </w:footnote>
  <w:footnote w:type="continuationSeparator" w:id="0">
    <w:p w:rsidR="00E056E3" w:rsidRDefault="00E056E3" w:rsidP="00ED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1" w15:restartNumberingAfterBreak="0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6500C"/>
    <w:multiLevelType w:val="hybridMultilevel"/>
    <w:tmpl w:val="F0F0B454"/>
    <w:lvl w:ilvl="0" w:tplc="86EA53A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2E"/>
    <w:rsid w:val="00057237"/>
    <w:rsid w:val="00062AF2"/>
    <w:rsid w:val="000F3416"/>
    <w:rsid w:val="00123C31"/>
    <w:rsid w:val="00177530"/>
    <w:rsid w:val="00184C11"/>
    <w:rsid w:val="001D1506"/>
    <w:rsid w:val="001E36EA"/>
    <w:rsid w:val="002642C5"/>
    <w:rsid w:val="00275AB9"/>
    <w:rsid w:val="002B7D92"/>
    <w:rsid w:val="00301C08"/>
    <w:rsid w:val="00333E4B"/>
    <w:rsid w:val="003671DC"/>
    <w:rsid w:val="003D34B0"/>
    <w:rsid w:val="004076B4"/>
    <w:rsid w:val="0041561F"/>
    <w:rsid w:val="00416463"/>
    <w:rsid w:val="004170C3"/>
    <w:rsid w:val="00443812"/>
    <w:rsid w:val="00482425"/>
    <w:rsid w:val="004E5722"/>
    <w:rsid w:val="004F6CED"/>
    <w:rsid w:val="00501979"/>
    <w:rsid w:val="005263AA"/>
    <w:rsid w:val="006148D9"/>
    <w:rsid w:val="006323C9"/>
    <w:rsid w:val="00681C96"/>
    <w:rsid w:val="0078678F"/>
    <w:rsid w:val="00791E16"/>
    <w:rsid w:val="00873D8C"/>
    <w:rsid w:val="00880D24"/>
    <w:rsid w:val="008C1DA9"/>
    <w:rsid w:val="008C4316"/>
    <w:rsid w:val="0091377D"/>
    <w:rsid w:val="00951830"/>
    <w:rsid w:val="00952727"/>
    <w:rsid w:val="009644C3"/>
    <w:rsid w:val="00976DDF"/>
    <w:rsid w:val="009A3382"/>
    <w:rsid w:val="00A0485E"/>
    <w:rsid w:val="00A24F01"/>
    <w:rsid w:val="00AD24ED"/>
    <w:rsid w:val="00B27BA7"/>
    <w:rsid w:val="00B369B1"/>
    <w:rsid w:val="00BD4DFB"/>
    <w:rsid w:val="00BE3035"/>
    <w:rsid w:val="00C9773F"/>
    <w:rsid w:val="00CF473E"/>
    <w:rsid w:val="00D042F2"/>
    <w:rsid w:val="00DF7BF7"/>
    <w:rsid w:val="00E056E3"/>
    <w:rsid w:val="00E328A7"/>
    <w:rsid w:val="00E47598"/>
    <w:rsid w:val="00E5608A"/>
    <w:rsid w:val="00ED3122"/>
    <w:rsid w:val="00ED462E"/>
    <w:rsid w:val="00F533D0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FA47A-F631-440D-B144-FCDF42F4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4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62E"/>
  </w:style>
  <w:style w:type="paragraph" w:styleId="a5">
    <w:name w:val="footer"/>
    <w:basedOn w:val="a"/>
    <w:link w:val="a6"/>
    <w:uiPriority w:val="99"/>
    <w:unhideWhenUsed/>
    <w:rsid w:val="00E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62E"/>
  </w:style>
  <w:style w:type="table" w:styleId="a7">
    <w:name w:val="Table Grid"/>
    <w:basedOn w:val="a1"/>
    <w:uiPriority w:val="59"/>
    <w:rsid w:val="00ED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4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47598"/>
  </w:style>
  <w:style w:type="character" w:styleId="ab">
    <w:name w:val="Hyperlink"/>
    <w:basedOn w:val="a0"/>
    <w:uiPriority w:val="99"/>
    <w:semiHidden/>
    <w:unhideWhenUsed/>
    <w:rsid w:val="00E47598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E47598"/>
    <w:rPr>
      <w:color w:val="954F72"/>
      <w:u w:val="single"/>
    </w:rPr>
  </w:style>
  <w:style w:type="paragraph" w:customStyle="1" w:styleId="font5">
    <w:name w:val="font5"/>
    <w:basedOn w:val="a"/>
    <w:rsid w:val="00E4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ont6">
    <w:name w:val="font6"/>
    <w:basedOn w:val="a"/>
    <w:rsid w:val="00E4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font7">
    <w:name w:val="font7"/>
    <w:basedOn w:val="a"/>
    <w:rsid w:val="00E4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3"/>
      <w:szCs w:val="13"/>
      <w:lang w:eastAsia="ru-RU"/>
    </w:rPr>
  </w:style>
  <w:style w:type="paragraph" w:customStyle="1" w:styleId="font8">
    <w:name w:val="font8"/>
    <w:basedOn w:val="a"/>
    <w:rsid w:val="00E4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font9">
    <w:name w:val="font9"/>
    <w:basedOn w:val="a"/>
    <w:rsid w:val="00E4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ont10">
    <w:name w:val="font10"/>
    <w:basedOn w:val="a"/>
    <w:rsid w:val="00E4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3"/>
      <w:szCs w:val="13"/>
      <w:lang w:eastAsia="ru-RU"/>
    </w:rPr>
  </w:style>
  <w:style w:type="paragraph" w:customStyle="1" w:styleId="font11">
    <w:name w:val="font11"/>
    <w:basedOn w:val="a"/>
    <w:rsid w:val="00E4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3"/>
      <w:szCs w:val="13"/>
      <w:lang w:eastAsia="ru-RU"/>
    </w:rPr>
  </w:style>
  <w:style w:type="paragraph" w:customStyle="1" w:styleId="xl65">
    <w:name w:val="xl65"/>
    <w:basedOn w:val="a"/>
    <w:rsid w:val="00E475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6">
    <w:name w:val="xl66"/>
    <w:basedOn w:val="a"/>
    <w:rsid w:val="00E475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E475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E475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69">
    <w:name w:val="xl69"/>
    <w:basedOn w:val="a"/>
    <w:rsid w:val="00E475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0">
    <w:name w:val="xl70"/>
    <w:basedOn w:val="a"/>
    <w:rsid w:val="00E475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1">
    <w:name w:val="xl71"/>
    <w:basedOn w:val="a"/>
    <w:rsid w:val="00E475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E475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4">
    <w:name w:val="xl74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5">
    <w:name w:val="xl75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6">
    <w:name w:val="xl76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7">
    <w:name w:val="xl77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8">
    <w:name w:val="xl78"/>
    <w:basedOn w:val="a"/>
    <w:rsid w:val="00E475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9">
    <w:name w:val="xl79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0">
    <w:name w:val="xl80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81">
    <w:name w:val="xl81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82">
    <w:name w:val="xl82"/>
    <w:basedOn w:val="a"/>
    <w:rsid w:val="00E4759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3">
    <w:name w:val="xl83"/>
    <w:basedOn w:val="a"/>
    <w:rsid w:val="00E4759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4">
    <w:name w:val="xl84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85">
    <w:name w:val="xl85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6">
    <w:name w:val="xl86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7">
    <w:name w:val="xl87"/>
    <w:basedOn w:val="a"/>
    <w:rsid w:val="00E4759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8">
    <w:name w:val="xl88"/>
    <w:basedOn w:val="a"/>
    <w:rsid w:val="00E475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475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1">
    <w:name w:val="xl91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2">
    <w:name w:val="xl92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3">
    <w:name w:val="xl93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4">
    <w:name w:val="xl94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5">
    <w:name w:val="xl95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6">
    <w:name w:val="xl96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7">
    <w:name w:val="xl97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8">
    <w:name w:val="xl98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9">
    <w:name w:val="xl99"/>
    <w:basedOn w:val="a"/>
    <w:rsid w:val="00E475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0">
    <w:name w:val="xl100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1">
    <w:name w:val="xl101"/>
    <w:basedOn w:val="a"/>
    <w:rsid w:val="00E475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2">
    <w:name w:val="xl102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3">
    <w:name w:val="xl103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4">
    <w:name w:val="xl104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5">
    <w:name w:val="xl105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6">
    <w:name w:val="xl106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7">
    <w:name w:val="xl107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8">
    <w:name w:val="xl108"/>
    <w:basedOn w:val="a"/>
    <w:rsid w:val="00E47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4759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0">
    <w:name w:val="xl110"/>
    <w:basedOn w:val="a"/>
    <w:rsid w:val="00E475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4759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112">
    <w:name w:val="xl112"/>
    <w:basedOn w:val="a"/>
    <w:rsid w:val="00E4759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475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475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E475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Марина Викторовна</dc:creator>
  <cp:lastModifiedBy>Морозова Лариса Евгеньевна</cp:lastModifiedBy>
  <cp:revision>2</cp:revision>
  <cp:lastPrinted>2021-01-28T08:48:00Z</cp:lastPrinted>
  <dcterms:created xsi:type="dcterms:W3CDTF">2023-10-31T08:21:00Z</dcterms:created>
  <dcterms:modified xsi:type="dcterms:W3CDTF">2023-10-31T08:21:00Z</dcterms:modified>
</cp:coreProperties>
</file>